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0E3CC" w14:textId="77777777" w:rsidR="006707B1" w:rsidRPr="00903F67" w:rsidRDefault="006707B1" w:rsidP="006707B1">
      <w:pPr>
        <w:pStyle w:val="V"/>
        <w:numPr>
          <w:ilvl w:val="0"/>
          <w:numId w:val="0"/>
        </w:numPr>
        <w:tabs>
          <w:tab w:val="clear" w:pos="851"/>
        </w:tabs>
        <w:spacing w:line="300" w:lineRule="auto"/>
        <w:ind w:firstLine="1843"/>
        <w:jc w:val="right"/>
        <w:rPr>
          <w:b/>
          <w:smallCaps/>
          <w:spacing w:val="24"/>
          <w:szCs w:val="24"/>
        </w:rPr>
      </w:pPr>
      <w:r w:rsidRPr="00903F67">
        <w:rPr>
          <w:b/>
          <w:smallCaps/>
          <w:noProof/>
          <w:spacing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0C44C35" wp14:editId="45AC5137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831215" cy="821690"/>
                <wp:effectExtent l="19685" t="24130" r="25400" b="2095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215" cy="821690"/>
                          <a:chOff x="96" y="0"/>
                          <a:chExt cx="576" cy="576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6" y="0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" y="48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0" y="144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6" y="240"/>
                            <a:ext cx="96" cy="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2" y="96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EBD43" id="Grupa 4" o:spid="_x0000_s1026" style="position:absolute;margin-left:1.15pt;margin-top:1.15pt;width:65.45pt;height:64.7pt;z-index:251659264" coordorigin="96" coordsize="576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0UZuQMAADQTAAAOAAAAZHJzL2Uyb0RvYy54bWzsWNtu4zYQfS/QfyD47uhiyZaEKIvAdoIC&#10;23bR3f0AWqIuWInUknKUtOi/d4aUndjetNlkk5faDzIpkqOZM3OGQ56/u20bcsOVrqVIqXfmUsJF&#10;JvNalCn9/OlqElGieyZy1kjBU3rHNX138fNP50OXcF9Wssm5IiBE6GToUlr1fZc4js4q3jJ9Jjsu&#10;YLCQqmU9dFXp5IoNIL1tHN91Z84gVd4pmXGt4e3SDtILI78oeNb/XhSa96RJKejWm6cyzzU+nYtz&#10;lpSKdVWdjWqwZ2jRslrAR3eilqxnZKPqI1FtnSmpZdGfZbJ1ZFHUGTc2gDWee2DNtZKbzthSJkPZ&#10;7WACaA9werbY7LebD4rUeUoDSgRrwUXXatMxEiA0Q1cmMONadR+7D8raB833MvuiYdg5HMd+aSeT&#10;9fCrzEEc2/TSQHNbqBZFgNHk1njgbucBftuTDF5GU8/3QkoyGIp8bxaPHsoqcCOuimeU3C/LqtW4&#10;MJzDAK7CBqrGEvs9o+OoExoEYabvkdQvQ/JjxTpuHKQRpxFJ0N8i+QeEHxNlw8nUomlmbaHUFkci&#10;5KKCWfxSKTlUnOWglGdsQG1BrF2AHQ1e+E9g9yHaIvsoQCzplO6vuWwJNlKqQGvjMHbzXvcWy+0U&#10;9J+QV3XTwHuWNIIMKZ1GnuuaFVo2dY6jOKhVuV40itww5J75jZ7Zm9bWPWSApm7B47tJLEEgViI3&#10;n+lZ3dg2uLURKBzMAuXGlmXaX7Ebr6JVFEwCf7aaBO5yObm8WgST2ZU3D5fT5WKx9P5GPb0gqeo8&#10;5wJV3bLeC54WC2P+sXzd8X7PpCdZ7uyrYUIWrNr+G+sgeK3TbeSuZX4HAaCkTWOQdqFRSfUnJQOk&#10;sJTqrxumOCXNLwKCKPaCAHOe6QTh3IeOejiyfjjCRAaiUpr1ihLbWfQ2U246VZcVfMszXhbyEjhd&#10;1CY2UEOrl8kHhl5vxDNg/CHPxqz1gDYQh6/EM0DX5KIgwrA2IWlyWBABzpiKsGHps019Wxo9l2l+&#10;FM7DE9MezTGLRRwf55gT055ecnx7R5sfMy1EnPc2qNdjmo9pDAiFjNujmh9BeYlUw8aPpZrnz0+b&#10;2r9s5yeqda9SPEJAH25qpqB9I6pNp7bARsrtUQ2rSmQa/L+IaN9fKG3LzDj033bvO1Vf9lD97T0h&#10;Pg7UOYbGGwWqF/tmT7DxeF99TSOoyjBQsfGiSD0653ixG57OOY+f8P6HW4K5XYCrGXNqG6+R8O7n&#10;Yd+ci+4vuy7+AQAA//8DAFBLAwQUAAYACAAAACEAeQcEoNsAAAAHAQAADwAAAGRycy9kb3ducmV2&#10;LnhtbEyOT0vDQBDF74LfYRnBm938QS0xm1KKeiqCrSC9TbPTJDQ7G7LbJP32bvCgpzeP93jzy1eT&#10;acVAvWssK4gXEQji0uqGKwVf+7eHJQjnkTW2lknBlRysitubHDNtR/6kYecrEUbYZaig9r7LpHRl&#10;TQbdwnbEITvZ3qAPtq+k7nEM46aVSRQ9SYMNhw81drSpqTzvLkbB+4jjOo1fh+35tLke9o8f39uY&#10;lLq/m9YvIDxN/q8MM35AhyIwHe2FtROtgiQNxV+Z0zRNQBznI34GWeTyP3/xAwAA//8DAFBLAQIt&#10;ABQABgAIAAAAIQC2gziS/gAAAOEBAAATAAAAAAAAAAAAAAAAAAAAAABbQ29udGVudF9UeXBlc10u&#10;eG1sUEsBAi0AFAAGAAgAAAAhADj9If/WAAAAlAEAAAsAAAAAAAAAAAAAAAAALwEAAF9yZWxzLy5y&#10;ZWxzUEsBAi0AFAAGAAgAAAAhAPVjRRm5AwAANBMAAA4AAAAAAAAAAAAAAAAALgIAAGRycy9lMm9E&#10;b2MueG1sUEsBAi0AFAAGAAgAAAAhAHkHBKDbAAAABwEAAA8AAAAAAAAAAAAAAAAAEwYAAGRycy9k&#10;b3ducmV2LnhtbFBLBQYAAAAABAAEAPMAAAAbBwAAAAA=&#10;" o:allowincell="f">
                <v:rect id="Rectangle 3" o:spid="_x0000_s1027" style="position:absolute;left:96;width:576;height: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aFAwwAAANoAAAAPAAAAZHJzL2Rvd25yZXYueG1sRI9Ba8JA&#10;FITvhf6H5RW81U0ERVJXkYZCQQ9qA+3xmX0mwezbsLvV6K93BcHjMDPfMLNFb1pxIucbywrSYQKC&#10;uLS64UpB8fP1PgXhA7LG1jIpuJCHxfz1ZYaZtmfe0mkXKhEh7DNUUIfQZVL6siaDfmg74ugdrDMY&#10;onSV1A7PEW5aOUqSiTTYcFyosaPPmsrj7t8o6Lb7q+xH6d/vypm0WOd5YTa5UoO3fvkBIlAfnuFH&#10;+1srGMP9SrwBcn4DAAD//wMAUEsBAi0AFAAGAAgAAAAhANvh9svuAAAAhQEAABMAAAAAAAAAAAAA&#10;AAAAAAAAAFtDb250ZW50X1R5cGVzXS54bWxQSwECLQAUAAYACAAAACEAWvQsW78AAAAVAQAACwAA&#10;AAAAAAAAAAAAAAAfAQAAX3JlbHMvLnJlbHNQSwECLQAUAAYACAAAACEAl3mhQMMAAADaAAAADwAA&#10;AAAAAAAAAAAAAAAHAgAAZHJzL2Rvd25yZXYueG1sUEsFBgAAAAADAAMAtwAAAPcCAAAAAA==&#10;" filled="f" fillcolor="black" strokeweight="3pt"/>
                <v:rect id="Rectangle 4" o:spid="_x0000_s1028" style="position:absolute;left:144;top:48;width:480;height: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yFxAAAANoAAAAPAAAAZHJzL2Rvd25yZXYueG1sRI9Pi8Iw&#10;FMTvwn6H8Bb2Ipqugkg1yrKwix4W8R/o7dE822LyUppsW7+9EQSPw8z8hpkvO2tEQ7UvHSv4HCYg&#10;iDOnS84VHPY/gykIH5A1Gsek4EYelou33hxT7VreUrMLuYgQ9ikqKEKoUil9VpBFP3QVcfQurrYY&#10;oqxzqWtsI9waOUqSibRYclwosKLvgrLr7t8q2DSndWua3+zY3v50f7seG3seK/Xx3n3NQATqwiv8&#10;bK+0ggk8rsQbIBd3AAAA//8DAFBLAQItABQABgAIAAAAIQDb4fbL7gAAAIUBAAATAAAAAAAAAAAA&#10;AAAAAAAAAABbQ29udGVudF9UeXBlc10ueG1sUEsBAi0AFAAGAAgAAAAhAFr0LFu/AAAAFQEAAAsA&#10;AAAAAAAAAAAAAAAAHwEAAF9yZWxzLy5yZWxzUEsBAi0AFAAGAAgAAAAhADELDIXEAAAA2gAAAA8A&#10;AAAAAAAAAAAAAAAABwIAAGRycy9kb3ducmV2LnhtbFBLBQYAAAAAAwADALcAAAD4AgAAAAA=&#10;" filled="f" fillcolor="#0c9" strokeweight="2.25pt"/>
                <v:rect id="Rectangle 5" o:spid="_x0000_s1029" style="position:absolute;left:240;top:144;width:28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6ccxwAAANoAAAAPAAAAZHJzL2Rvd25yZXYueG1sRI9RSwJB&#10;FIXfg/7DcINeQmcVNNkcJZXAilK3oB4vO7fdzZ07y8y0rv/eCQQfD+ec73Cm887UoiXnK8sKBv0E&#10;BHFudcWFgs+Pp94EhA/IGmvLpOBIHuaz66spptoeeEdtFgoRIexTVFCG0KRS+rwkg75vG+Lo/Vhn&#10;METpCqkdHiLc1HKYJGNpsOK4UGJDy5LyffZnFLx9b58X78nL186Nutd2k7W/q7uNUrc33eMDiEBd&#10;uITP7bVWcA//V+INkLMTAAAA//8DAFBLAQItABQABgAIAAAAIQDb4fbL7gAAAIUBAAATAAAAAAAA&#10;AAAAAAAAAAAAAABbQ29udGVudF9UeXBlc10ueG1sUEsBAi0AFAAGAAgAAAAhAFr0LFu/AAAAFQEA&#10;AAsAAAAAAAAAAAAAAAAAHwEAAF9yZWxzLy5yZWxzUEsBAi0AFAAGAAgAAAAhAFtHpxzHAAAA2gAA&#10;AA8AAAAAAAAAAAAAAAAABwIAAGRycy9kb3ducmV2LnhtbFBLBQYAAAAAAwADALcAAAD7AgAAAAA=&#10;" filled="f" fillcolor="#0c9" strokeweight="1pt"/>
                <v:rect id="Rectangle 6" o:spid="_x0000_s1030" style="position:absolute;left:336;top:240;width:96;height: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ykwAAAANoAAAAPAAAAZHJzL2Rvd25yZXYueG1sRE9Ni8Iw&#10;EL0L/ocwgrc1VdCVrlFEFFQQtArucWhm27LNpDap1n9vDoLHx/ueLVpTijvVrrCsYDiIQBCnVhec&#10;KbicN19TEM4jaywtk4InOVjMu50Zxto++ET3xGcihLCLUUHufRVL6dKcDLqBrYgD92drgz7AOpO6&#10;xkcIN6UcRdFEGiw4NORY0Sqn9D9pjILkOL4e3WG3/0309XZuvtercbNWqt9rlz8gPLX+I367t1pB&#10;2BquhBsg5y8AAAD//wMAUEsBAi0AFAAGAAgAAAAhANvh9svuAAAAhQEAABMAAAAAAAAAAAAAAAAA&#10;AAAAAFtDb250ZW50X1R5cGVzXS54bWxQSwECLQAUAAYACAAAACEAWvQsW78AAAAVAQAACwAAAAAA&#10;AAAAAAAAAAAfAQAAX3JlbHMvLnJlbHNQSwECLQAUAAYACAAAACEAnV8MpMAAAADaAAAADwAAAAAA&#10;AAAAAAAAAAAHAgAAZHJzL2Rvd25yZXYueG1sUEsFBgAAAAADAAMAtwAAAPQCAAAAAA==&#10;" fillcolor="black"/>
                <v:rect id="Rectangle 7" o:spid="_x0000_s1031" style="position:absolute;left:192;top:96;width:384;height: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L6MwwAAANoAAAAPAAAAZHJzL2Rvd25yZXYueG1sRI9Pi8Iw&#10;FMTvgt8hPMGbpirI2jXKIorFi/gH9Pho3rZdm5fSRK1+eiMseBxm5jfMdN6YUtyodoVlBYN+BII4&#10;tbrgTMHxsOp9gXAeWWNpmRQ8yMF81m5NMdb2zju67X0mAoRdjApy76tYSpfmZND1bUUcvF9bG/RB&#10;1pnUNd4D3JRyGEVjabDgsJBjRYuc0sv+ahRcjjhMqs32dH7utjpZp6fl+W+kVLfT/HyD8NT4T/i/&#10;nWgFE3hfCTdAzl4AAAD//wMAUEsBAi0AFAAGAAgAAAAhANvh9svuAAAAhQEAABMAAAAAAAAAAAAA&#10;AAAAAAAAAFtDb250ZW50X1R5cGVzXS54bWxQSwECLQAUAAYACAAAACEAWvQsW78AAAAVAQAACwAA&#10;AAAAAAAAAAAAAAAfAQAAX3JlbHMvLnJlbHNQSwECLQAUAAYACAAAACEAOJC+jMMAAADaAAAADwAA&#10;AAAAAAAAAAAAAAAHAgAAZHJzL2Rvd25yZXYueG1sUEsFBgAAAAADAAMAtwAAAPcCAAAAAA==&#10;" filled="f" fillcolor="#0c9" strokeweight="1.5pt"/>
              </v:group>
            </w:pict>
          </mc:Fallback>
        </mc:AlternateContent>
      </w:r>
      <w:r w:rsidRPr="00903F67">
        <w:rPr>
          <w:b/>
          <w:smallCaps/>
          <w:spacing w:val="24"/>
          <w:szCs w:val="24"/>
        </w:rPr>
        <w:t>Łódzkie Centrum  Doskonalenia  Nauczycieli</w:t>
      </w:r>
    </w:p>
    <w:p w14:paraId="440FFB9A" w14:textId="77777777" w:rsidR="006707B1" w:rsidRPr="00903F67" w:rsidRDefault="006707B1" w:rsidP="006707B1">
      <w:pPr>
        <w:pStyle w:val="V"/>
        <w:numPr>
          <w:ilvl w:val="0"/>
          <w:numId w:val="0"/>
        </w:numPr>
        <w:tabs>
          <w:tab w:val="clear" w:pos="851"/>
        </w:tabs>
        <w:spacing w:before="40" w:line="300" w:lineRule="auto"/>
        <w:ind w:firstLine="2268"/>
        <w:jc w:val="center"/>
        <w:rPr>
          <w:b/>
          <w:smallCaps/>
          <w:spacing w:val="14"/>
          <w:szCs w:val="24"/>
        </w:rPr>
      </w:pPr>
      <w:r w:rsidRPr="00903F67">
        <w:rPr>
          <w:b/>
          <w:smallCaps/>
          <w:spacing w:val="24"/>
          <w:szCs w:val="24"/>
        </w:rPr>
        <w:t>i  Kształcenia  Praktycznego</w:t>
      </w:r>
    </w:p>
    <w:p w14:paraId="34340B67" w14:textId="77777777" w:rsidR="006707B1" w:rsidRPr="001F32B6" w:rsidRDefault="006707B1" w:rsidP="006707B1">
      <w:pPr>
        <w:spacing w:line="300" w:lineRule="auto"/>
        <w:jc w:val="right"/>
        <w:rPr>
          <w:b/>
          <w:sz w:val="8"/>
          <w:szCs w:val="8"/>
        </w:rPr>
      </w:pPr>
    </w:p>
    <w:p w14:paraId="4BA63AB2" w14:textId="77777777" w:rsidR="006707B1" w:rsidRPr="00903F67" w:rsidRDefault="009E5230" w:rsidP="006707B1">
      <w:pPr>
        <w:spacing w:line="300" w:lineRule="auto"/>
        <w:jc w:val="right"/>
        <w:rPr>
          <w:b/>
        </w:rPr>
      </w:pPr>
      <w:hyperlink r:id="rId8" w:history="1">
        <w:r w:rsidR="006707B1" w:rsidRPr="00903F67">
          <w:rPr>
            <w:rStyle w:val="Hipercze"/>
            <w:b/>
          </w:rPr>
          <w:t>www.wckp.lodz.pl</w:t>
        </w:r>
      </w:hyperlink>
    </w:p>
    <w:p w14:paraId="4326950E" w14:textId="77777777" w:rsidR="006707B1" w:rsidRPr="00903F67" w:rsidRDefault="009E5230" w:rsidP="006707B1">
      <w:pPr>
        <w:spacing w:line="300" w:lineRule="auto"/>
        <w:jc w:val="right"/>
        <w:rPr>
          <w:b/>
        </w:rPr>
      </w:pPr>
      <w:hyperlink r:id="rId9" w:history="1">
        <w:r w:rsidR="006707B1" w:rsidRPr="00903F67">
          <w:rPr>
            <w:rStyle w:val="Hipercze"/>
            <w:b/>
          </w:rPr>
          <w:t>www.orpde.wckp.lodz.pl</w:t>
        </w:r>
      </w:hyperlink>
    </w:p>
    <w:p w14:paraId="3A31247C" w14:textId="7DEF7CCA" w:rsidR="006707B1" w:rsidRPr="00243EAB" w:rsidRDefault="006707B1" w:rsidP="006707B1">
      <w:pPr>
        <w:spacing w:after="120" w:line="300" w:lineRule="auto"/>
        <w:jc w:val="both"/>
        <w:rPr>
          <w:b/>
          <w:sz w:val="22"/>
          <w:szCs w:val="22"/>
        </w:rPr>
      </w:pPr>
      <w:r w:rsidRPr="00E34BDF">
        <w:rPr>
          <w:b/>
          <w:sz w:val="22"/>
          <w:szCs w:val="22"/>
        </w:rPr>
        <w:t xml:space="preserve">Łódź, 26 </w:t>
      </w:r>
      <w:r w:rsidR="00E34BDF" w:rsidRPr="00E34BDF">
        <w:rPr>
          <w:b/>
          <w:sz w:val="22"/>
          <w:szCs w:val="22"/>
        </w:rPr>
        <w:t>sierpnia</w:t>
      </w:r>
      <w:r w:rsidRPr="001B7147">
        <w:rPr>
          <w:b/>
          <w:sz w:val="22"/>
          <w:szCs w:val="22"/>
        </w:rPr>
        <w:t xml:space="preserve"> 2019 r</w:t>
      </w:r>
      <w:r>
        <w:rPr>
          <w:b/>
          <w:sz w:val="22"/>
          <w:szCs w:val="22"/>
        </w:rPr>
        <w:t>oku</w:t>
      </w:r>
    </w:p>
    <w:p w14:paraId="0A518031" w14:textId="77777777" w:rsidR="006707B1" w:rsidRPr="00B1023C" w:rsidRDefault="006707B1" w:rsidP="006707B1">
      <w:pPr>
        <w:spacing w:line="300" w:lineRule="auto"/>
        <w:ind w:left="6372" w:firstLine="708"/>
        <w:rPr>
          <w:b/>
          <w:smallCaps/>
        </w:rPr>
      </w:pPr>
      <w:r w:rsidRPr="0056197C">
        <w:rPr>
          <w:b/>
          <w:smallCaps/>
          <w:noProof/>
        </w:rPr>
        <w:drawing>
          <wp:inline distT="0" distB="0" distL="0" distR="0" wp14:anchorId="7EB47B26" wp14:editId="6CE56EA4">
            <wp:extent cx="1248650" cy="864451"/>
            <wp:effectExtent l="0" t="0" r="8890" b="0"/>
            <wp:docPr id="2" name="Obraz 2" descr="logo_obserwato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bserwator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23" cy="86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94CA" w14:textId="77777777" w:rsidR="006707B1" w:rsidRPr="00F536D2" w:rsidRDefault="006707B1" w:rsidP="006707B1">
      <w:pPr>
        <w:pStyle w:val="Nagwek4"/>
        <w:spacing w:before="120" w:after="120" w:line="320" w:lineRule="exact"/>
        <w:jc w:val="center"/>
        <w:rPr>
          <w:spacing w:val="24"/>
          <w:sz w:val="24"/>
        </w:rPr>
      </w:pPr>
      <w:r w:rsidRPr="00F536D2">
        <w:rPr>
          <w:spacing w:val="26"/>
          <w:sz w:val="24"/>
        </w:rPr>
        <w:t xml:space="preserve">RYNEK PRACY W ŁODZI I WOJEWÓDZTWIE ŁÓDZKIM </w:t>
      </w:r>
      <w:r w:rsidRPr="00F536D2">
        <w:rPr>
          <w:spacing w:val="26"/>
          <w:sz w:val="24"/>
        </w:rPr>
        <w:br/>
        <w:t>W I</w:t>
      </w:r>
      <w:r w:rsidR="00B71D9F">
        <w:rPr>
          <w:spacing w:val="26"/>
          <w:sz w:val="24"/>
        </w:rPr>
        <w:t>I</w:t>
      </w:r>
      <w:r w:rsidRPr="00F536D2">
        <w:rPr>
          <w:spacing w:val="26"/>
          <w:sz w:val="24"/>
        </w:rPr>
        <w:t xml:space="preserve"> KWARTALE 201</w:t>
      </w:r>
      <w:r>
        <w:rPr>
          <w:spacing w:val="26"/>
          <w:sz w:val="24"/>
        </w:rPr>
        <w:t>9</w:t>
      </w:r>
      <w:r w:rsidRPr="00F536D2">
        <w:rPr>
          <w:spacing w:val="26"/>
          <w:sz w:val="24"/>
        </w:rPr>
        <w:t xml:space="preserve"> ROKU</w:t>
      </w:r>
    </w:p>
    <w:p w14:paraId="31EC040B" w14:textId="77777777" w:rsidR="006707B1" w:rsidRPr="00F536D2" w:rsidRDefault="006707B1" w:rsidP="006707B1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</w:p>
    <w:p w14:paraId="4663DACF" w14:textId="77777777" w:rsidR="006707B1" w:rsidRPr="00550964" w:rsidRDefault="006707B1" w:rsidP="006707B1">
      <w:pPr>
        <w:spacing w:line="276" w:lineRule="auto"/>
        <w:ind w:firstLine="709"/>
        <w:jc w:val="both"/>
        <w:rPr>
          <w:sz w:val="22"/>
          <w:szCs w:val="22"/>
        </w:rPr>
      </w:pPr>
      <w:r w:rsidRPr="00550964">
        <w:rPr>
          <w:sz w:val="22"/>
          <w:szCs w:val="22"/>
        </w:rPr>
        <w:t xml:space="preserve">Analiza </w:t>
      </w:r>
      <w:r w:rsidRPr="00550964">
        <w:rPr>
          <w:i/>
          <w:sz w:val="22"/>
          <w:szCs w:val="22"/>
        </w:rPr>
        <w:t>„Rynek pracy w Łodzi i województwie łódzkim w I</w:t>
      </w:r>
      <w:r w:rsidR="00550964" w:rsidRPr="00550964">
        <w:rPr>
          <w:i/>
          <w:sz w:val="22"/>
          <w:szCs w:val="22"/>
        </w:rPr>
        <w:t>I</w:t>
      </w:r>
      <w:r w:rsidRPr="00550964">
        <w:rPr>
          <w:i/>
          <w:sz w:val="22"/>
          <w:szCs w:val="22"/>
        </w:rPr>
        <w:t xml:space="preserve"> kwartale 2019 roku” </w:t>
      </w:r>
      <w:r w:rsidRPr="00550964">
        <w:rPr>
          <w:sz w:val="22"/>
          <w:szCs w:val="22"/>
        </w:rPr>
        <w:t>przedstawia zapotrzebowanie na zawody i kwalifikacje w województwie łódzkim oraz nowe inwestycje w regionie.</w:t>
      </w:r>
      <w:r w:rsidRPr="00550964">
        <w:rPr>
          <w:sz w:val="22"/>
          <w:szCs w:val="22"/>
        </w:rPr>
        <w:br/>
        <w:t xml:space="preserve">Jest to </w:t>
      </w:r>
      <w:r w:rsidR="00550964" w:rsidRPr="00550964">
        <w:rPr>
          <w:sz w:val="22"/>
          <w:szCs w:val="22"/>
        </w:rPr>
        <w:t>kolejne</w:t>
      </w:r>
      <w:r w:rsidRPr="00550964">
        <w:rPr>
          <w:sz w:val="22"/>
          <w:szCs w:val="22"/>
        </w:rPr>
        <w:t xml:space="preserve"> w 2019 roku opracowanie kwartalne Obserwatorium Rynku Pracy dla Edukacji.</w:t>
      </w:r>
    </w:p>
    <w:p w14:paraId="7FCE159B" w14:textId="77777777" w:rsidR="006707B1" w:rsidRPr="002D3600" w:rsidRDefault="006707B1" w:rsidP="006707B1">
      <w:pPr>
        <w:pStyle w:val="Akapitzlist"/>
        <w:numPr>
          <w:ilvl w:val="0"/>
          <w:numId w:val="2"/>
        </w:numPr>
        <w:spacing w:before="240" w:line="276" w:lineRule="auto"/>
        <w:ind w:left="1077"/>
        <w:jc w:val="both"/>
        <w:rPr>
          <w:b/>
          <w:sz w:val="22"/>
          <w:szCs w:val="22"/>
        </w:rPr>
      </w:pPr>
      <w:r w:rsidRPr="00550964">
        <w:rPr>
          <w:b/>
          <w:sz w:val="22"/>
          <w:szCs w:val="22"/>
        </w:rPr>
        <w:t xml:space="preserve">Bezrobocie w I </w:t>
      </w:r>
      <w:proofErr w:type="spellStart"/>
      <w:r w:rsidRPr="00550964">
        <w:rPr>
          <w:b/>
          <w:sz w:val="22"/>
          <w:szCs w:val="22"/>
        </w:rPr>
        <w:t>i</w:t>
      </w:r>
      <w:proofErr w:type="spellEnd"/>
      <w:r w:rsidRPr="00550964">
        <w:rPr>
          <w:b/>
          <w:sz w:val="22"/>
          <w:szCs w:val="22"/>
        </w:rPr>
        <w:t xml:space="preserve"> </w:t>
      </w:r>
      <w:r w:rsidRPr="002D3600">
        <w:rPr>
          <w:b/>
          <w:sz w:val="22"/>
          <w:szCs w:val="22"/>
        </w:rPr>
        <w:t>I</w:t>
      </w:r>
      <w:r w:rsidR="00695124" w:rsidRPr="002D3600">
        <w:rPr>
          <w:b/>
          <w:sz w:val="22"/>
          <w:szCs w:val="22"/>
        </w:rPr>
        <w:t>I</w:t>
      </w:r>
      <w:r w:rsidRPr="002D3600">
        <w:rPr>
          <w:b/>
          <w:sz w:val="22"/>
          <w:szCs w:val="22"/>
        </w:rPr>
        <w:t xml:space="preserve"> kw. 2019 r.</w:t>
      </w:r>
    </w:p>
    <w:p w14:paraId="201FD66B" w14:textId="24750B2E" w:rsidR="006707B1" w:rsidRPr="002D3600" w:rsidRDefault="006707B1" w:rsidP="006707B1">
      <w:pPr>
        <w:spacing w:before="120" w:line="276" w:lineRule="auto"/>
        <w:ind w:firstLine="709"/>
        <w:jc w:val="both"/>
        <w:rPr>
          <w:sz w:val="22"/>
          <w:szCs w:val="22"/>
        </w:rPr>
      </w:pPr>
      <w:r w:rsidRPr="002D3600">
        <w:rPr>
          <w:sz w:val="22"/>
          <w:szCs w:val="22"/>
        </w:rPr>
        <w:t xml:space="preserve">W końcu </w:t>
      </w:r>
      <w:r w:rsidR="002D3600" w:rsidRPr="002D3600">
        <w:rPr>
          <w:sz w:val="22"/>
          <w:szCs w:val="22"/>
        </w:rPr>
        <w:t>czerwca</w:t>
      </w:r>
      <w:r w:rsidRPr="002D3600">
        <w:rPr>
          <w:sz w:val="22"/>
          <w:szCs w:val="22"/>
        </w:rPr>
        <w:t xml:space="preserve"> 2019 r. stopa bezrobocia w województwie łódzkim wyniosła </w:t>
      </w:r>
      <w:r w:rsidR="002D3600" w:rsidRPr="002D3600">
        <w:rPr>
          <w:sz w:val="22"/>
          <w:szCs w:val="22"/>
        </w:rPr>
        <w:t>5,6</w:t>
      </w:r>
      <w:r w:rsidRPr="002D3600">
        <w:rPr>
          <w:sz w:val="22"/>
          <w:szCs w:val="22"/>
        </w:rPr>
        <w:t xml:space="preserve">% i była </w:t>
      </w:r>
      <w:r w:rsidRPr="002D3600">
        <w:rPr>
          <w:sz w:val="22"/>
          <w:szCs w:val="22"/>
        </w:rPr>
        <w:br/>
        <w:t>o 0,3% wyższa niż w Polsce</w:t>
      </w:r>
      <w:r w:rsidRPr="002D3600">
        <w:rPr>
          <w:rStyle w:val="Odwoanieprzypisudolnego"/>
          <w:sz w:val="22"/>
          <w:szCs w:val="22"/>
        </w:rPr>
        <w:footnoteReference w:id="1"/>
      </w:r>
      <w:r w:rsidRPr="002D3600">
        <w:rPr>
          <w:sz w:val="22"/>
          <w:szCs w:val="22"/>
        </w:rPr>
        <w:t xml:space="preserve">. W analizowanym miesiącu powyższy wskaźnik dla Łodzi był </w:t>
      </w:r>
      <w:r w:rsidR="002B452B">
        <w:rPr>
          <w:sz w:val="22"/>
          <w:szCs w:val="22"/>
        </w:rPr>
        <w:br/>
      </w:r>
      <w:r w:rsidRPr="002D3600">
        <w:rPr>
          <w:sz w:val="22"/>
          <w:szCs w:val="22"/>
        </w:rPr>
        <w:t>o 0,</w:t>
      </w:r>
      <w:r w:rsidR="002D3600" w:rsidRPr="002D3600">
        <w:rPr>
          <w:sz w:val="22"/>
          <w:szCs w:val="22"/>
        </w:rPr>
        <w:t>1</w:t>
      </w:r>
      <w:r w:rsidRPr="002D3600">
        <w:rPr>
          <w:sz w:val="22"/>
          <w:szCs w:val="22"/>
        </w:rPr>
        <w:t xml:space="preserve">% niższy w porównaniu z wartością dla kraju. W </w:t>
      </w:r>
      <w:r w:rsidR="002D3600" w:rsidRPr="002D3600">
        <w:rPr>
          <w:sz w:val="22"/>
          <w:szCs w:val="22"/>
        </w:rPr>
        <w:t>czerwcu</w:t>
      </w:r>
      <w:r w:rsidRPr="002D3600">
        <w:rPr>
          <w:sz w:val="22"/>
          <w:szCs w:val="22"/>
        </w:rPr>
        <w:t xml:space="preserve"> bieżącego roku stopa bezrobocia </w:t>
      </w:r>
      <w:r w:rsidRPr="002D3600">
        <w:rPr>
          <w:sz w:val="22"/>
          <w:szCs w:val="22"/>
        </w:rPr>
        <w:br/>
        <w:t>w województwie łódzkim przekraczała wartość dla Łodzi o 0,</w:t>
      </w:r>
      <w:r w:rsidR="002D3600" w:rsidRPr="002D3600">
        <w:rPr>
          <w:sz w:val="22"/>
          <w:szCs w:val="22"/>
        </w:rPr>
        <w:t>4</w:t>
      </w:r>
      <w:r w:rsidRPr="002D3600">
        <w:rPr>
          <w:sz w:val="22"/>
          <w:szCs w:val="22"/>
        </w:rPr>
        <w:t>%. Dane dotyczące bezrobocia przedstawione zostały w tabeli poniżej.</w:t>
      </w:r>
    </w:p>
    <w:p w14:paraId="00718B23" w14:textId="77777777" w:rsidR="006707B1" w:rsidRPr="00DE4D30" w:rsidRDefault="006707B1" w:rsidP="006707B1">
      <w:pPr>
        <w:spacing w:before="120"/>
        <w:jc w:val="right"/>
        <w:rPr>
          <w:b/>
          <w:sz w:val="22"/>
          <w:szCs w:val="22"/>
        </w:rPr>
      </w:pPr>
      <w:r w:rsidRPr="00DE4D30">
        <w:rPr>
          <w:b/>
          <w:sz w:val="22"/>
          <w:szCs w:val="22"/>
        </w:rPr>
        <w:t>Tabela 1.</w:t>
      </w:r>
    </w:p>
    <w:p w14:paraId="1EF35D0A" w14:textId="77777777" w:rsidR="006707B1" w:rsidRPr="00DE4D30" w:rsidRDefault="006707B1" w:rsidP="006707B1">
      <w:pPr>
        <w:spacing w:after="120"/>
        <w:jc w:val="right"/>
        <w:rPr>
          <w:b/>
          <w:sz w:val="22"/>
          <w:szCs w:val="22"/>
        </w:rPr>
      </w:pPr>
      <w:r w:rsidRPr="00DE4D30">
        <w:rPr>
          <w:b/>
          <w:sz w:val="22"/>
          <w:szCs w:val="22"/>
        </w:rPr>
        <w:t xml:space="preserve">Liczba bezrobotnych [LB] i stopa bezrobocia [SB] w I </w:t>
      </w:r>
      <w:proofErr w:type="spellStart"/>
      <w:r w:rsidRPr="00DE4D30">
        <w:rPr>
          <w:b/>
          <w:sz w:val="22"/>
          <w:szCs w:val="22"/>
        </w:rPr>
        <w:t>i</w:t>
      </w:r>
      <w:proofErr w:type="spellEnd"/>
      <w:r w:rsidRPr="00DE4D30">
        <w:rPr>
          <w:b/>
          <w:sz w:val="22"/>
          <w:szCs w:val="22"/>
        </w:rPr>
        <w:t xml:space="preserve"> I</w:t>
      </w:r>
      <w:r w:rsidR="00DE4D30" w:rsidRPr="00DE4D30">
        <w:rPr>
          <w:b/>
          <w:sz w:val="22"/>
          <w:szCs w:val="22"/>
        </w:rPr>
        <w:t>I</w:t>
      </w:r>
      <w:r w:rsidRPr="00DE4D30">
        <w:rPr>
          <w:b/>
          <w:sz w:val="22"/>
          <w:szCs w:val="22"/>
        </w:rPr>
        <w:t xml:space="preserve"> kw. 2019 r.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258"/>
        <w:gridCol w:w="1016"/>
        <w:gridCol w:w="1016"/>
        <w:gridCol w:w="1016"/>
        <w:gridCol w:w="1016"/>
        <w:gridCol w:w="985"/>
        <w:gridCol w:w="1047"/>
      </w:tblGrid>
      <w:tr w:rsidR="006707B1" w:rsidRPr="00DE4D30" w14:paraId="56760E98" w14:textId="77777777" w:rsidTr="00382EAC">
        <w:trPr>
          <w:jc w:val="center"/>
        </w:trPr>
        <w:tc>
          <w:tcPr>
            <w:tcW w:w="3089" w:type="dxa"/>
            <w:gridSpan w:val="2"/>
            <w:vMerge w:val="restart"/>
            <w:vAlign w:val="center"/>
          </w:tcPr>
          <w:p w14:paraId="7944F942" w14:textId="77777777" w:rsidR="006707B1" w:rsidRPr="00DE4D30" w:rsidRDefault="006707B1" w:rsidP="00382EAC">
            <w:pPr>
              <w:jc w:val="center"/>
              <w:rPr>
                <w:b/>
                <w:sz w:val="22"/>
                <w:szCs w:val="22"/>
              </w:rPr>
            </w:pPr>
            <w:r w:rsidRPr="00DE4D30">
              <w:rPr>
                <w:b/>
                <w:sz w:val="22"/>
                <w:szCs w:val="22"/>
              </w:rPr>
              <w:t>Obszar</w:t>
            </w:r>
          </w:p>
        </w:tc>
        <w:tc>
          <w:tcPr>
            <w:tcW w:w="3048" w:type="dxa"/>
            <w:gridSpan w:val="3"/>
          </w:tcPr>
          <w:p w14:paraId="661B6042" w14:textId="77777777" w:rsidR="006707B1" w:rsidRPr="00DE4D30" w:rsidRDefault="006707B1" w:rsidP="00382EAC">
            <w:pPr>
              <w:jc w:val="center"/>
              <w:rPr>
                <w:b/>
                <w:sz w:val="22"/>
                <w:szCs w:val="22"/>
              </w:rPr>
            </w:pPr>
            <w:r w:rsidRPr="00DE4D30">
              <w:rPr>
                <w:b/>
                <w:sz w:val="22"/>
                <w:szCs w:val="22"/>
              </w:rPr>
              <w:t>I kwartał 201</w:t>
            </w:r>
            <w:r w:rsidR="00DE4D3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048" w:type="dxa"/>
            <w:gridSpan w:val="3"/>
            <w:shd w:val="clear" w:color="auto" w:fill="E2EFD9" w:themeFill="accent6" w:themeFillTint="33"/>
          </w:tcPr>
          <w:p w14:paraId="4348AF33" w14:textId="77777777" w:rsidR="006707B1" w:rsidRPr="00DE4D30" w:rsidRDefault="006707B1" w:rsidP="00382EAC">
            <w:pPr>
              <w:jc w:val="center"/>
              <w:rPr>
                <w:b/>
                <w:sz w:val="22"/>
                <w:szCs w:val="22"/>
              </w:rPr>
            </w:pPr>
            <w:r w:rsidRPr="00DE4D30">
              <w:rPr>
                <w:b/>
                <w:sz w:val="22"/>
                <w:szCs w:val="22"/>
              </w:rPr>
              <w:t>I</w:t>
            </w:r>
            <w:r w:rsidR="00DE4D30">
              <w:rPr>
                <w:b/>
                <w:sz w:val="22"/>
                <w:szCs w:val="22"/>
              </w:rPr>
              <w:t>I</w:t>
            </w:r>
            <w:r w:rsidRPr="00DE4D30">
              <w:rPr>
                <w:b/>
                <w:sz w:val="22"/>
                <w:szCs w:val="22"/>
              </w:rPr>
              <w:t xml:space="preserve"> kwartał 2019</w:t>
            </w:r>
          </w:p>
        </w:tc>
      </w:tr>
      <w:tr w:rsidR="006707B1" w:rsidRPr="00DE4D30" w14:paraId="11A4C675" w14:textId="77777777" w:rsidTr="00382EAC">
        <w:trPr>
          <w:jc w:val="center"/>
        </w:trPr>
        <w:tc>
          <w:tcPr>
            <w:tcW w:w="3089" w:type="dxa"/>
            <w:gridSpan w:val="2"/>
            <w:vMerge/>
          </w:tcPr>
          <w:p w14:paraId="0A1AB99C" w14:textId="77777777" w:rsidR="006707B1" w:rsidRPr="00DE4D30" w:rsidRDefault="006707B1" w:rsidP="00382E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6" w:type="dxa"/>
          </w:tcPr>
          <w:p w14:paraId="3E4F47B9" w14:textId="77777777" w:rsidR="006707B1" w:rsidRPr="00DE4D30" w:rsidRDefault="00DE4D30" w:rsidP="00382E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01.2019</w:t>
            </w:r>
          </w:p>
        </w:tc>
        <w:tc>
          <w:tcPr>
            <w:tcW w:w="1016" w:type="dxa"/>
          </w:tcPr>
          <w:p w14:paraId="027F6AF0" w14:textId="77777777" w:rsidR="006707B1" w:rsidRPr="00DE4D30" w:rsidRDefault="00DE4D30" w:rsidP="00382E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02.2019</w:t>
            </w:r>
          </w:p>
        </w:tc>
        <w:tc>
          <w:tcPr>
            <w:tcW w:w="1016" w:type="dxa"/>
          </w:tcPr>
          <w:p w14:paraId="6D362DC9" w14:textId="77777777" w:rsidR="006707B1" w:rsidRPr="00DE4D30" w:rsidRDefault="00DE4D30" w:rsidP="00382E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03.2019</w:t>
            </w:r>
          </w:p>
        </w:tc>
        <w:tc>
          <w:tcPr>
            <w:tcW w:w="1016" w:type="dxa"/>
            <w:shd w:val="clear" w:color="auto" w:fill="E2EFD9" w:themeFill="accent6" w:themeFillTint="33"/>
          </w:tcPr>
          <w:p w14:paraId="5287657E" w14:textId="77777777" w:rsidR="006707B1" w:rsidRPr="00DE4D30" w:rsidRDefault="006707B1" w:rsidP="00382EAC">
            <w:pPr>
              <w:jc w:val="center"/>
              <w:rPr>
                <w:b/>
                <w:sz w:val="22"/>
                <w:szCs w:val="22"/>
              </w:rPr>
            </w:pPr>
            <w:r w:rsidRPr="00DE4D30">
              <w:rPr>
                <w:b/>
                <w:sz w:val="22"/>
                <w:szCs w:val="22"/>
              </w:rPr>
              <w:t>0</w:t>
            </w:r>
            <w:r w:rsidR="00DE4D30">
              <w:rPr>
                <w:b/>
                <w:sz w:val="22"/>
                <w:szCs w:val="22"/>
              </w:rPr>
              <w:t>4</w:t>
            </w:r>
            <w:r w:rsidRPr="00DE4D30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14:paraId="2F4D6BB7" w14:textId="77777777" w:rsidR="006707B1" w:rsidRPr="00DE4D30" w:rsidRDefault="006707B1" w:rsidP="00382EAC">
            <w:pPr>
              <w:jc w:val="center"/>
              <w:rPr>
                <w:b/>
                <w:sz w:val="22"/>
                <w:szCs w:val="22"/>
              </w:rPr>
            </w:pPr>
            <w:r w:rsidRPr="00DE4D30">
              <w:rPr>
                <w:b/>
                <w:sz w:val="22"/>
                <w:szCs w:val="22"/>
              </w:rPr>
              <w:t>0</w:t>
            </w:r>
            <w:r w:rsidR="00DE4D30">
              <w:rPr>
                <w:b/>
                <w:sz w:val="22"/>
                <w:szCs w:val="22"/>
              </w:rPr>
              <w:t>5</w:t>
            </w:r>
            <w:r w:rsidRPr="00DE4D30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1047" w:type="dxa"/>
            <w:shd w:val="clear" w:color="auto" w:fill="E2EFD9" w:themeFill="accent6" w:themeFillTint="33"/>
          </w:tcPr>
          <w:p w14:paraId="482A1642" w14:textId="77777777" w:rsidR="006707B1" w:rsidRPr="00DE4D30" w:rsidRDefault="006707B1" w:rsidP="00382EAC">
            <w:pPr>
              <w:jc w:val="center"/>
              <w:rPr>
                <w:b/>
                <w:sz w:val="22"/>
                <w:szCs w:val="22"/>
              </w:rPr>
            </w:pPr>
            <w:r w:rsidRPr="00DE4D30">
              <w:rPr>
                <w:b/>
                <w:sz w:val="22"/>
                <w:szCs w:val="22"/>
              </w:rPr>
              <w:t>0</w:t>
            </w:r>
            <w:r w:rsidR="00DE4D30">
              <w:rPr>
                <w:b/>
                <w:sz w:val="22"/>
                <w:szCs w:val="22"/>
              </w:rPr>
              <w:t>6</w:t>
            </w:r>
            <w:r w:rsidRPr="00DE4D30">
              <w:rPr>
                <w:b/>
                <w:sz w:val="22"/>
                <w:szCs w:val="22"/>
              </w:rPr>
              <w:t>.2019</w:t>
            </w:r>
          </w:p>
        </w:tc>
      </w:tr>
      <w:tr w:rsidR="006707B1" w:rsidRPr="00DE4D30" w14:paraId="6360077B" w14:textId="77777777" w:rsidTr="00382EAC">
        <w:trPr>
          <w:jc w:val="center"/>
        </w:trPr>
        <w:tc>
          <w:tcPr>
            <w:tcW w:w="1831" w:type="dxa"/>
            <w:vMerge w:val="restart"/>
          </w:tcPr>
          <w:p w14:paraId="795E403B" w14:textId="77777777" w:rsidR="006707B1" w:rsidRPr="00DE4D30" w:rsidRDefault="006707B1" w:rsidP="00382EAC">
            <w:pPr>
              <w:jc w:val="center"/>
              <w:rPr>
                <w:b/>
                <w:sz w:val="22"/>
                <w:szCs w:val="22"/>
              </w:rPr>
            </w:pPr>
            <w:r w:rsidRPr="00DE4D30">
              <w:rPr>
                <w:b/>
                <w:sz w:val="22"/>
                <w:szCs w:val="22"/>
              </w:rPr>
              <w:t>województwo łódzkie</w:t>
            </w:r>
          </w:p>
        </w:tc>
        <w:tc>
          <w:tcPr>
            <w:tcW w:w="1258" w:type="dxa"/>
          </w:tcPr>
          <w:p w14:paraId="2FD30D72" w14:textId="77777777" w:rsidR="006707B1" w:rsidRPr="00DE4D30" w:rsidRDefault="006707B1" w:rsidP="00382EAC">
            <w:pPr>
              <w:jc w:val="center"/>
              <w:rPr>
                <w:sz w:val="22"/>
                <w:szCs w:val="22"/>
              </w:rPr>
            </w:pPr>
            <w:r w:rsidRPr="00DE4D30">
              <w:rPr>
                <w:sz w:val="22"/>
                <w:szCs w:val="22"/>
              </w:rPr>
              <w:t>LB [w tys.]</w:t>
            </w:r>
          </w:p>
        </w:tc>
        <w:tc>
          <w:tcPr>
            <w:tcW w:w="1016" w:type="dxa"/>
          </w:tcPr>
          <w:p w14:paraId="4EB7AB8D" w14:textId="77777777" w:rsidR="006707B1" w:rsidRPr="00DE4D30" w:rsidRDefault="00DE4D30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1016" w:type="dxa"/>
          </w:tcPr>
          <w:p w14:paraId="773D1197" w14:textId="77777777" w:rsidR="006707B1" w:rsidRPr="00DE4D30" w:rsidRDefault="00DE4D30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1016" w:type="dxa"/>
          </w:tcPr>
          <w:p w14:paraId="7CD8D818" w14:textId="77777777" w:rsidR="006707B1" w:rsidRPr="00DE4D30" w:rsidRDefault="00DE4D30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67,7</w:t>
            </w:r>
          </w:p>
        </w:tc>
        <w:tc>
          <w:tcPr>
            <w:tcW w:w="1016" w:type="dxa"/>
            <w:shd w:val="clear" w:color="auto" w:fill="E2EFD9" w:themeFill="accent6" w:themeFillTint="33"/>
          </w:tcPr>
          <w:p w14:paraId="25E715DE" w14:textId="77777777" w:rsidR="006707B1" w:rsidRPr="00DE4D30" w:rsidRDefault="00F870E3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14:paraId="2D3EB6F2" w14:textId="362EEAE8" w:rsidR="006707B1" w:rsidRPr="00DE4D30" w:rsidRDefault="00A5631C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047" w:type="dxa"/>
            <w:shd w:val="clear" w:color="auto" w:fill="E2EFD9" w:themeFill="accent6" w:themeFillTint="33"/>
          </w:tcPr>
          <w:p w14:paraId="59FD3ED3" w14:textId="53D419A9" w:rsidR="006707B1" w:rsidRPr="00DE4D30" w:rsidRDefault="00BC1282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</w:t>
            </w:r>
          </w:p>
        </w:tc>
      </w:tr>
      <w:tr w:rsidR="006707B1" w:rsidRPr="00DE4D30" w14:paraId="591F0167" w14:textId="77777777" w:rsidTr="00382EAC">
        <w:trPr>
          <w:jc w:val="center"/>
        </w:trPr>
        <w:tc>
          <w:tcPr>
            <w:tcW w:w="1831" w:type="dxa"/>
            <w:vMerge/>
            <w:tcBorders>
              <w:bottom w:val="single" w:sz="4" w:space="0" w:color="auto"/>
            </w:tcBorders>
          </w:tcPr>
          <w:p w14:paraId="760BE9EC" w14:textId="77777777" w:rsidR="006707B1" w:rsidRPr="00DE4D30" w:rsidRDefault="006707B1" w:rsidP="00382E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421A06AF" w14:textId="77777777" w:rsidR="006707B1" w:rsidRPr="00DE4D30" w:rsidRDefault="006707B1" w:rsidP="00382EAC">
            <w:pPr>
              <w:jc w:val="center"/>
              <w:rPr>
                <w:sz w:val="22"/>
                <w:szCs w:val="22"/>
              </w:rPr>
            </w:pPr>
            <w:r w:rsidRPr="00DE4D30">
              <w:rPr>
                <w:sz w:val="22"/>
                <w:szCs w:val="22"/>
              </w:rPr>
              <w:t>SB [w %]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7B7F3C77" w14:textId="77777777" w:rsidR="006707B1" w:rsidRPr="00DE4D30" w:rsidRDefault="006707B1" w:rsidP="00382EAC">
            <w:pPr>
              <w:jc w:val="center"/>
              <w:rPr>
                <w:sz w:val="22"/>
                <w:szCs w:val="22"/>
              </w:rPr>
            </w:pPr>
            <w:r w:rsidRPr="00DE4D30">
              <w:rPr>
                <w:sz w:val="22"/>
                <w:szCs w:val="22"/>
              </w:rPr>
              <w:t>6,</w:t>
            </w:r>
            <w:r w:rsidR="00DE4D30">
              <w:rPr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5B3F99B7" w14:textId="77777777" w:rsidR="006707B1" w:rsidRPr="00DE4D30" w:rsidRDefault="006707B1" w:rsidP="00382EAC">
            <w:pPr>
              <w:jc w:val="center"/>
              <w:rPr>
                <w:sz w:val="22"/>
                <w:szCs w:val="22"/>
              </w:rPr>
            </w:pPr>
            <w:r w:rsidRPr="00DE4D30">
              <w:rPr>
                <w:sz w:val="22"/>
                <w:szCs w:val="22"/>
              </w:rPr>
              <w:t>6,</w:t>
            </w:r>
            <w:r w:rsidR="00DE4D30">
              <w:rPr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31F8DE51" w14:textId="77777777" w:rsidR="006707B1" w:rsidRPr="00DE4D30" w:rsidRDefault="006707B1" w:rsidP="00382EAC">
            <w:pPr>
              <w:jc w:val="center"/>
              <w:rPr>
                <w:sz w:val="22"/>
                <w:szCs w:val="22"/>
              </w:rPr>
            </w:pPr>
            <w:r w:rsidRPr="00DE4D30">
              <w:rPr>
                <w:sz w:val="22"/>
                <w:szCs w:val="22"/>
              </w:rPr>
              <w:t>6,</w:t>
            </w:r>
            <w:r w:rsidR="00DE4D30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75A54A" w14:textId="77777777" w:rsidR="006707B1" w:rsidRPr="00DE4D30" w:rsidRDefault="00F870E3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352D5E2" w14:textId="763497F5" w:rsidR="006707B1" w:rsidRPr="00DE4D30" w:rsidRDefault="00A5631C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BE41C50" w14:textId="46C7DFBB" w:rsidR="006707B1" w:rsidRPr="00DE4D30" w:rsidRDefault="00BC1282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6707B1" w:rsidRPr="00DE4D30" w14:paraId="0AFCEDF7" w14:textId="77777777" w:rsidTr="00382EAC">
        <w:trPr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</w:tcBorders>
            <w:vAlign w:val="center"/>
          </w:tcPr>
          <w:p w14:paraId="1585AC2E" w14:textId="77777777" w:rsidR="006707B1" w:rsidRPr="00DE4D30" w:rsidRDefault="006707B1" w:rsidP="00382EAC">
            <w:pPr>
              <w:jc w:val="center"/>
              <w:rPr>
                <w:b/>
                <w:sz w:val="22"/>
                <w:szCs w:val="22"/>
              </w:rPr>
            </w:pPr>
            <w:r w:rsidRPr="00DE4D30">
              <w:rPr>
                <w:b/>
                <w:sz w:val="22"/>
                <w:szCs w:val="22"/>
              </w:rPr>
              <w:t>Łódź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442B196F" w14:textId="77777777" w:rsidR="006707B1" w:rsidRPr="00DE4D30" w:rsidRDefault="006707B1" w:rsidP="00382EAC">
            <w:pPr>
              <w:jc w:val="center"/>
              <w:rPr>
                <w:sz w:val="22"/>
                <w:szCs w:val="22"/>
              </w:rPr>
            </w:pPr>
            <w:r w:rsidRPr="00DE4D30">
              <w:rPr>
                <w:sz w:val="22"/>
                <w:szCs w:val="22"/>
              </w:rPr>
              <w:t>LB [w tys.]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447B7E0E" w14:textId="77777777" w:rsidR="006707B1" w:rsidRPr="00DE4D30" w:rsidRDefault="006707B1" w:rsidP="00382EAC">
            <w:pPr>
              <w:jc w:val="center"/>
              <w:rPr>
                <w:sz w:val="22"/>
                <w:szCs w:val="22"/>
              </w:rPr>
            </w:pPr>
            <w:r w:rsidRPr="00DE4D30">
              <w:rPr>
                <w:sz w:val="22"/>
                <w:szCs w:val="22"/>
              </w:rPr>
              <w:t>19,</w:t>
            </w:r>
            <w:r w:rsidR="00DE4D30">
              <w:rPr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509FCAE8" w14:textId="77777777" w:rsidR="006707B1" w:rsidRPr="00DE4D30" w:rsidRDefault="00DE4D30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1D380EBC" w14:textId="77777777" w:rsidR="006707B1" w:rsidRPr="00DE4D30" w:rsidRDefault="006707B1" w:rsidP="00382EAC">
            <w:pPr>
              <w:jc w:val="center"/>
              <w:rPr>
                <w:sz w:val="22"/>
                <w:szCs w:val="22"/>
              </w:rPr>
            </w:pPr>
            <w:r w:rsidRPr="00DE4D30">
              <w:rPr>
                <w:sz w:val="22"/>
                <w:szCs w:val="22"/>
              </w:rPr>
              <w:t>19,</w:t>
            </w:r>
            <w:r w:rsidR="00DE4D30">
              <w:rPr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99FDB8" w14:textId="77777777" w:rsidR="006707B1" w:rsidRPr="00DE4D30" w:rsidRDefault="00F870E3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A730E4" w14:textId="0E70C509" w:rsidR="006707B1" w:rsidRPr="00DE4D30" w:rsidRDefault="00A5631C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0B8BBF" w14:textId="50866D69" w:rsidR="006707B1" w:rsidRPr="00DE4D30" w:rsidRDefault="00BC1282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6707B1" w:rsidRPr="00DE4D30" w14:paraId="51D60429" w14:textId="77777777" w:rsidTr="00382EAC">
        <w:trPr>
          <w:jc w:val="center"/>
        </w:trPr>
        <w:tc>
          <w:tcPr>
            <w:tcW w:w="1831" w:type="dxa"/>
            <w:vMerge/>
          </w:tcPr>
          <w:p w14:paraId="2441CC76" w14:textId="77777777" w:rsidR="006707B1" w:rsidRPr="00DE4D30" w:rsidRDefault="006707B1" w:rsidP="00382EAC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0B4D9965" w14:textId="77777777" w:rsidR="006707B1" w:rsidRPr="00DE4D30" w:rsidRDefault="006707B1" w:rsidP="00382EAC">
            <w:pPr>
              <w:jc w:val="center"/>
              <w:rPr>
                <w:sz w:val="22"/>
                <w:szCs w:val="22"/>
              </w:rPr>
            </w:pPr>
            <w:r w:rsidRPr="00DE4D30">
              <w:rPr>
                <w:sz w:val="22"/>
                <w:szCs w:val="22"/>
              </w:rPr>
              <w:t>SB [w %]</w:t>
            </w:r>
          </w:p>
        </w:tc>
        <w:tc>
          <w:tcPr>
            <w:tcW w:w="1016" w:type="dxa"/>
          </w:tcPr>
          <w:p w14:paraId="3B0278F4" w14:textId="77777777" w:rsidR="006707B1" w:rsidRPr="00DE4D30" w:rsidRDefault="006707B1" w:rsidP="00382EAC">
            <w:pPr>
              <w:jc w:val="center"/>
              <w:rPr>
                <w:sz w:val="22"/>
                <w:szCs w:val="22"/>
              </w:rPr>
            </w:pPr>
            <w:r w:rsidRPr="00DE4D30">
              <w:rPr>
                <w:sz w:val="22"/>
                <w:szCs w:val="22"/>
              </w:rPr>
              <w:t>5,6</w:t>
            </w:r>
          </w:p>
        </w:tc>
        <w:tc>
          <w:tcPr>
            <w:tcW w:w="1016" w:type="dxa"/>
          </w:tcPr>
          <w:p w14:paraId="68E70A7F" w14:textId="77777777" w:rsidR="006707B1" w:rsidRPr="00DE4D30" w:rsidRDefault="006707B1" w:rsidP="00382EAC">
            <w:pPr>
              <w:jc w:val="center"/>
              <w:rPr>
                <w:sz w:val="22"/>
                <w:szCs w:val="22"/>
              </w:rPr>
            </w:pPr>
            <w:r w:rsidRPr="00DE4D30">
              <w:rPr>
                <w:sz w:val="22"/>
                <w:szCs w:val="22"/>
              </w:rPr>
              <w:t>5,</w:t>
            </w:r>
            <w:r w:rsidR="00DE4D30">
              <w:rPr>
                <w:sz w:val="22"/>
                <w:szCs w:val="22"/>
              </w:rPr>
              <w:t>6</w:t>
            </w:r>
          </w:p>
        </w:tc>
        <w:tc>
          <w:tcPr>
            <w:tcW w:w="1016" w:type="dxa"/>
          </w:tcPr>
          <w:p w14:paraId="028A8C86" w14:textId="77777777" w:rsidR="006707B1" w:rsidRPr="00DE4D30" w:rsidRDefault="006707B1" w:rsidP="00382EAC">
            <w:pPr>
              <w:jc w:val="center"/>
              <w:rPr>
                <w:sz w:val="22"/>
                <w:szCs w:val="22"/>
              </w:rPr>
            </w:pPr>
            <w:r w:rsidRPr="00DE4D30">
              <w:rPr>
                <w:sz w:val="22"/>
                <w:szCs w:val="22"/>
              </w:rPr>
              <w:t>5,</w:t>
            </w:r>
            <w:r w:rsidR="00DE4D30">
              <w:rPr>
                <w:sz w:val="22"/>
                <w:szCs w:val="22"/>
              </w:rPr>
              <w:t>6</w:t>
            </w:r>
          </w:p>
        </w:tc>
        <w:tc>
          <w:tcPr>
            <w:tcW w:w="1016" w:type="dxa"/>
            <w:shd w:val="clear" w:color="auto" w:fill="E2EFD9" w:themeFill="accent6" w:themeFillTint="33"/>
          </w:tcPr>
          <w:p w14:paraId="183D90C0" w14:textId="77777777" w:rsidR="006707B1" w:rsidRPr="00DE4D30" w:rsidRDefault="00F870E3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14:paraId="0CE6E5B4" w14:textId="098EE75B" w:rsidR="006707B1" w:rsidRPr="00DE4D30" w:rsidRDefault="00A5631C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106ED9B" w14:textId="1F026EBE" w:rsidR="006707B1" w:rsidRPr="00DE4D30" w:rsidRDefault="00BC1282" w:rsidP="0038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</w:tr>
    </w:tbl>
    <w:p w14:paraId="1A6A8338" w14:textId="77777777" w:rsidR="006707B1" w:rsidRPr="00B71D9F" w:rsidRDefault="006707B1" w:rsidP="006707B1">
      <w:pPr>
        <w:tabs>
          <w:tab w:val="left" w:pos="8080"/>
        </w:tabs>
        <w:ind w:firstLine="709"/>
        <w:rPr>
          <w:sz w:val="22"/>
          <w:szCs w:val="22"/>
          <w:highlight w:val="yellow"/>
        </w:rPr>
      </w:pPr>
      <w:r w:rsidRPr="00DE4D30">
        <w:rPr>
          <w:sz w:val="22"/>
          <w:szCs w:val="22"/>
          <w:u w:val="single"/>
        </w:rPr>
        <w:t>Źródło:</w:t>
      </w:r>
      <w:r w:rsidRPr="00DE4D30">
        <w:rPr>
          <w:sz w:val="22"/>
          <w:szCs w:val="22"/>
        </w:rPr>
        <w:t xml:space="preserve"> GUS.</w:t>
      </w:r>
    </w:p>
    <w:p w14:paraId="0338CB85" w14:textId="77777777" w:rsidR="006707B1" w:rsidRPr="00DE4D30" w:rsidRDefault="006707B1" w:rsidP="006707B1">
      <w:pPr>
        <w:spacing w:line="276" w:lineRule="auto"/>
        <w:ind w:firstLine="709"/>
        <w:jc w:val="both"/>
        <w:rPr>
          <w:sz w:val="22"/>
          <w:szCs w:val="22"/>
        </w:rPr>
      </w:pPr>
    </w:p>
    <w:p w14:paraId="34E46E6E" w14:textId="5095E694" w:rsidR="006707B1" w:rsidRPr="006D04C7" w:rsidRDefault="006707B1" w:rsidP="006707B1">
      <w:pPr>
        <w:spacing w:line="276" w:lineRule="auto"/>
        <w:ind w:firstLine="709"/>
        <w:jc w:val="both"/>
        <w:rPr>
          <w:sz w:val="22"/>
          <w:szCs w:val="22"/>
        </w:rPr>
      </w:pPr>
      <w:r w:rsidRPr="002D3600">
        <w:rPr>
          <w:sz w:val="22"/>
          <w:szCs w:val="22"/>
        </w:rPr>
        <w:t xml:space="preserve">W </w:t>
      </w:r>
      <w:r w:rsidR="002D3600" w:rsidRPr="002D3600">
        <w:rPr>
          <w:sz w:val="22"/>
          <w:szCs w:val="22"/>
        </w:rPr>
        <w:t>czerwcu</w:t>
      </w:r>
      <w:r w:rsidRPr="002D3600">
        <w:rPr>
          <w:sz w:val="22"/>
          <w:szCs w:val="22"/>
        </w:rPr>
        <w:t xml:space="preserve"> 2019 r. w </w:t>
      </w:r>
      <w:r w:rsidRPr="006D04C7">
        <w:rPr>
          <w:sz w:val="22"/>
          <w:szCs w:val="22"/>
        </w:rPr>
        <w:t>województwie łódzkim stopa bezrobocia była o 0,</w:t>
      </w:r>
      <w:r w:rsidR="006D04C7" w:rsidRPr="006D04C7">
        <w:rPr>
          <w:sz w:val="22"/>
          <w:szCs w:val="22"/>
        </w:rPr>
        <w:t>7</w:t>
      </w:r>
      <w:r w:rsidRPr="006D04C7">
        <w:rPr>
          <w:sz w:val="22"/>
          <w:szCs w:val="22"/>
        </w:rPr>
        <w:t xml:space="preserve">% </w:t>
      </w:r>
      <w:r w:rsidR="006D04C7" w:rsidRPr="006D04C7">
        <w:rPr>
          <w:sz w:val="22"/>
          <w:szCs w:val="22"/>
        </w:rPr>
        <w:t>niższa</w:t>
      </w:r>
      <w:r w:rsidRPr="006D04C7">
        <w:rPr>
          <w:sz w:val="22"/>
          <w:szCs w:val="22"/>
        </w:rPr>
        <w:t xml:space="preserve"> niż </w:t>
      </w:r>
      <w:r w:rsidRPr="006D04C7">
        <w:rPr>
          <w:sz w:val="22"/>
          <w:szCs w:val="22"/>
        </w:rPr>
        <w:br/>
        <w:t xml:space="preserve">w </w:t>
      </w:r>
      <w:r w:rsidR="002D3600" w:rsidRPr="006D04C7">
        <w:rPr>
          <w:sz w:val="22"/>
          <w:szCs w:val="22"/>
        </w:rPr>
        <w:t>styczniu</w:t>
      </w:r>
      <w:r w:rsidRPr="006D04C7">
        <w:rPr>
          <w:sz w:val="22"/>
          <w:szCs w:val="22"/>
        </w:rPr>
        <w:t xml:space="preserve"> 201</w:t>
      </w:r>
      <w:r w:rsidR="002D3600" w:rsidRPr="006D04C7">
        <w:rPr>
          <w:sz w:val="22"/>
          <w:szCs w:val="22"/>
        </w:rPr>
        <w:t>9</w:t>
      </w:r>
      <w:r w:rsidRPr="006D04C7">
        <w:rPr>
          <w:sz w:val="22"/>
          <w:szCs w:val="22"/>
        </w:rPr>
        <w:t xml:space="preserve"> r., w Łodzi natomiast </w:t>
      </w:r>
      <w:r w:rsidR="006D04C7" w:rsidRPr="006D04C7">
        <w:rPr>
          <w:sz w:val="22"/>
          <w:szCs w:val="22"/>
        </w:rPr>
        <w:t>różnica na korzyść czerwca wyniosła 0,4%.</w:t>
      </w:r>
    </w:p>
    <w:p w14:paraId="3A6D45E2" w14:textId="5663A41D" w:rsidR="006707B1" w:rsidRPr="006D36B7" w:rsidRDefault="006707B1" w:rsidP="006707B1">
      <w:pPr>
        <w:spacing w:line="276" w:lineRule="auto"/>
        <w:ind w:firstLine="709"/>
        <w:jc w:val="both"/>
        <w:rPr>
          <w:sz w:val="22"/>
          <w:szCs w:val="22"/>
        </w:rPr>
      </w:pPr>
      <w:r w:rsidRPr="006D04C7">
        <w:rPr>
          <w:sz w:val="22"/>
          <w:szCs w:val="22"/>
        </w:rPr>
        <w:t xml:space="preserve">Jeśli porówna się dane dotyczące liczby bezrobotnych dla województwa łódzkiego </w:t>
      </w:r>
      <w:r w:rsidRPr="006D04C7">
        <w:rPr>
          <w:sz w:val="22"/>
          <w:szCs w:val="22"/>
        </w:rPr>
        <w:br/>
        <w:t>z</w:t>
      </w:r>
      <w:r w:rsidR="006D04C7" w:rsidRPr="006D04C7">
        <w:rPr>
          <w:sz w:val="22"/>
          <w:szCs w:val="22"/>
        </w:rPr>
        <w:t>e stycznia</w:t>
      </w:r>
      <w:r w:rsidRPr="006D04C7">
        <w:rPr>
          <w:sz w:val="22"/>
          <w:szCs w:val="22"/>
        </w:rPr>
        <w:t xml:space="preserve"> 201</w:t>
      </w:r>
      <w:r w:rsidR="006D04C7" w:rsidRPr="006D04C7">
        <w:rPr>
          <w:sz w:val="22"/>
          <w:szCs w:val="22"/>
        </w:rPr>
        <w:t>9</w:t>
      </w:r>
      <w:r w:rsidRPr="006D04C7">
        <w:rPr>
          <w:sz w:val="22"/>
          <w:szCs w:val="22"/>
        </w:rPr>
        <w:t xml:space="preserve"> r. z danymi z </w:t>
      </w:r>
      <w:r w:rsidR="006D04C7" w:rsidRPr="006D04C7">
        <w:rPr>
          <w:sz w:val="22"/>
          <w:szCs w:val="22"/>
        </w:rPr>
        <w:t>czerwca</w:t>
      </w:r>
      <w:r w:rsidRPr="006D04C7">
        <w:rPr>
          <w:sz w:val="22"/>
          <w:szCs w:val="22"/>
        </w:rPr>
        <w:t xml:space="preserve"> bieżącego roku, można zauważyć, że liczba ta z</w:t>
      </w:r>
      <w:r w:rsidR="006D04C7" w:rsidRPr="006D04C7">
        <w:rPr>
          <w:sz w:val="22"/>
          <w:szCs w:val="22"/>
        </w:rPr>
        <w:t>mniej</w:t>
      </w:r>
      <w:r w:rsidRPr="006D04C7">
        <w:rPr>
          <w:sz w:val="22"/>
          <w:szCs w:val="22"/>
        </w:rPr>
        <w:t xml:space="preserve">szyła </w:t>
      </w:r>
      <w:r w:rsidRPr="006D04C7">
        <w:rPr>
          <w:sz w:val="22"/>
          <w:szCs w:val="22"/>
        </w:rPr>
        <w:br/>
        <w:t xml:space="preserve">się o </w:t>
      </w:r>
      <w:r w:rsidR="006D04C7" w:rsidRPr="006D04C7">
        <w:rPr>
          <w:sz w:val="22"/>
          <w:szCs w:val="22"/>
        </w:rPr>
        <w:t>7,7</w:t>
      </w:r>
      <w:r w:rsidRPr="006D04C7">
        <w:rPr>
          <w:sz w:val="22"/>
          <w:szCs w:val="22"/>
        </w:rPr>
        <w:t xml:space="preserve"> </w:t>
      </w:r>
      <w:r w:rsidRPr="0028249F">
        <w:rPr>
          <w:sz w:val="22"/>
          <w:szCs w:val="22"/>
        </w:rPr>
        <w:t xml:space="preserve">tys. (to jest o </w:t>
      </w:r>
      <w:r w:rsidR="0028249F" w:rsidRPr="0028249F">
        <w:rPr>
          <w:sz w:val="22"/>
          <w:szCs w:val="22"/>
        </w:rPr>
        <w:t>12,6</w:t>
      </w:r>
      <w:r w:rsidRPr="0028249F">
        <w:rPr>
          <w:sz w:val="22"/>
          <w:szCs w:val="22"/>
        </w:rPr>
        <w:t xml:space="preserve"> %). W Łodzi</w:t>
      </w:r>
      <w:r w:rsidRPr="006D04C7">
        <w:rPr>
          <w:sz w:val="22"/>
          <w:szCs w:val="22"/>
        </w:rPr>
        <w:t xml:space="preserve"> w analogicznym okresie </w:t>
      </w:r>
      <w:r w:rsidR="006D04C7" w:rsidRPr="006D04C7">
        <w:rPr>
          <w:sz w:val="22"/>
          <w:szCs w:val="22"/>
        </w:rPr>
        <w:t>z</w:t>
      </w:r>
      <w:r w:rsidRPr="006D04C7">
        <w:rPr>
          <w:sz w:val="22"/>
          <w:szCs w:val="22"/>
        </w:rPr>
        <w:t xml:space="preserve"> rejestr</w:t>
      </w:r>
      <w:r w:rsidR="006D04C7" w:rsidRPr="006D04C7">
        <w:rPr>
          <w:sz w:val="22"/>
          <w:szCs w:val="22"/>
        </w:rPr>
        <w:t>ów</w:t>
      </w:r>
      <w:r w:rsidRPr="006D04C7">
        <w:rPr>
          <w:sz w:val="22"/>
          <w:szCs w:val="22"/>
        </w:rPr>
        <w:t xml:space="preserve"> urzędów pracy </w:t>
      </w:r>
      <w:r w:rsidR="006D04C7" w:rsidRPr="006D04C7">
        <w:rPr>
          <w:sz w:val="22"/>
          <w:szCs w:val="22"/>
        </w:rPr>
        <w:t>ubyło</w:t>
      </w:r>
      <w:r w:rsidRPr="006D04C7">
        <w:rPr>
          <w:sz w:val="22"/>
          <w:szCs w:val="22"/>
        </w:rPr>
        <w:t xml:space="preserve"> </w:t>
      </w:r>
      <w:r w:rsidRPr="006D04C7">
        <w:rPr>
          <w:sz w:val="22"/>
          <w:szCs w:val="22"/>
        </w:rPr>
        <w:br/>
      </w:r>
      <w:r w:rsidR="006D04C7" w:rsidRPr="006D04C7">
        <w:rPr>
          <w:sz w:val="22"/>
          <w:szCs w:val="22"/>
        </w:rPr>
        <w:t>1</w:t>
      </w:r>
      <w:r w:rsidRPr="006D04C7">
        <w:rPr>
          <w:sz w:val="22"/>
          <w:szCs w:val="22"/>
        </w:rPr>
        <w:t xml:space="preserve">,3 tys. </w:t>
      </w:r>
      <w:r w:rsidRPr="006D36B7">
        <w:rPr>
          <w:sz w:val="22"/>
          <w:szCs w:val="22"/>
        </w:rPr>
        <w:t xml:space="preserve">osób (co stanowi </w:t>
      </w:r>
      <w:r w:rsidR="00D339DB" w:rsidRPr="006D36B7">
        <w:rPr>
          <w:sz w:val="22"/>
          <w:szCs w:val="22"/>
        </w:rPr>
        <w:t>7</w:t>
      </w:r>
      <w:r w:rsidRPr="006D36B7">
        <w:rPr>
          <w:sz w:val="22"/>
          <w:szCs w:val="22"/>
        </w:rPr>
        <w:t>%).</w:t>
      </w:r>
    </w:p>
    <w:p w14:paraId="0D1ECA5E" w14:textId="352BBF11" w:rsidR="006707B1" w:rsidRPr="00B71D9F" w:rsidRDefault="006707B1" w:rsidP="006707B1">
      <w:pPr>
        <w:spacing w:line="276" w:lineRule="auto"/>
        <w:ind w:firstLine="709"/>
        <w:jc w:val="both"/>
        <w:rPr>
          <w:sz w:val="22"/>
          <w:szCs w:val="22"/>
          <w:highlight w:val="yellow"/>
        </w:rPr>
      </w:pPr>
      <w:r w:rsidRPr="006D36B7">
        <w:rPr>
          <w:sz w:val="22"/>
          <w:szCs w:val="22"/>
        </w:rPr>
        <w:t xml:space="preserve">Porównując stopę bezrobocia w województwie łódzkim w </w:t>
      </w:r>
      <w:r w:rsidR="006D36B7" w:rsidRPr="006D36B7">
        <w:rPr>
          <w:sz w:val="22"/>
          <w:szCs w:val="22"/>
        </w:rPr>
        <w:t>czerwcu</w:t>
      </w:r>
      <w:r w:rsidRPr="006D36B7">
        <w:rPr>
          <w:sz w:val="22"/>
          <w:szCs w:val="22"/>
        </w:rPr>
        <w:t xml:space="preserve"> 2018 r.</w:t>
      </w:r>
      <w:r w:rsidRPr="006D36B7">
        <w:rPr>
          <w:rStyle w:val="Odwoanieprzypisudolnego"/>
          <w:sz w:val="22"/>
          <w:szCs w:val="22"/>
        </w:rPr>
        <w:footnoteReference w:id="2"/>
      </w:r>
      <w:r w:rsidRPr="006D36B7">
        <w:rPr>
          <w:sz w:val="22"/>
          <w:szCs w:val="22"/>
        </w:rPr>
        <w:t xml:space="preserve"> oraz w </w:t>
      </w:r>
      <w:r w:rsidR="006D36B7" w:rsidRPr="006D36B7">
        <w:rPr>
          <w:sz w:val="22"/>
          <w:szCs w:val="22"/>
        </w:rPr>
        <w:t>czerwcu</w:t>
      </w:r>
      <w:r w:rsidRPr="006D36B7">
        <w:rPr>
          <w:sz w:val="22"/>
          <w:szCs w:val="22"/>
        </w:rPr>
        <w:t xml:space="preserve"> bieżącego roku, można zaobserwować, że powyższy wskaźnik zmalał o 0,6%. Analogicznie w Łodzi, porównując rok do roku, stopa bezrobocia</w:t>
      </w:r>
      <w:r w:rsidR="006D36B7" w:rsidRPr="006D36B7">
        <w:rPr>
          <w:sz w:val="22"/>
          <w:szCs w:val="22"/>
        </w:rPr>
        <w:t xml:space="preserve"> także</w:t>
      </w:r>
      <w:r w:rsidRPr="006D36B7">
        <w:rPr>
          <w:sz w:val="22"/>
          <w:szCs w:val="22"/>
        </w:rPr>
        <w:t xml:space="preserve"> zmniejszyła się o 0,</w:t>
      </w:r>
      <w:r w:rsidR="006D36B7" w:rsidRPr="006D36B7">
        <w:rPr>
          <w:sz w:val="22"/>
          <w:szCs w:val="22"/>
        </w:rPr>
        <w:t>6</w:t>
      </w:r>
      <w:r w:rsidRPr="006D36B7">
        <w:rPr>
          <w:sz w:val="22"/>
          <w:szCs w:val="22"/>
        </w:rPr>
        <w:t>%.</w:t>
      </w:r>
    </w:p>
    <w:p w14:paraId="714634C3" w14:textId="77777777" w:rsidR="006707B1" w:rsidRPr="00F870E3" w:rsidRDefault="006707B1" w:rsidP="006707B1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F870E3">
        <w:rPr>
          <w:b/>
          <w:sz w:val="22"/>
          <w:szCs w:val="22"/>
        </w:rPr>
        <w:lastRenderedPageBreak/>
        <w:t xml:space="preserve">Zapotrzebowanie na zawody i kwalifikacje (na podstawie analizy internetowych </w:t>
      </w:r>
      <w:r w:rsidRPr="00F870E3">
        <w:rPr>
          <w:b/>
          <w:sz w:val="22"/>
          <w:szCs w:val="22"/>
        </w:rPr>
        <w:br/>
        <w:t>ofert pracy)</w:t>
      </w:r>
    </w:p>
    <w:p w14:paraId="2D631B05" w14:textId="77777777" w:rsidR="006707B1" w:rsidRPr="00F870E3" w:rsidRDefault="006707B1" w:rsidP="006707B1">
      <w:pPr>
        <w:spacing w:before="120" w:line="276" w:lineRule="auto"/>
        <w:ind w:firstLine="709"/>
        <w:jc w:val="both"/>
        <w:rPr>
          <w:sz w:val="22"/>
          <w:szCs w:val="22"/>
        </w:rPr>
      </w:pPr>
      <w:r w:rsidRPr="00F870E3">
        <w:rPr>
          <w:sz w:val="22"/>
          <w:szCs w:val="22"/>
        </w:rPr>
        <w:t xml:space="preserve">W drugiej części informacji o rynku pracy przedstawiamy zapotrzebowanie na zawody </w:t>
      </w:r>
      <w:r w:rsidRPr="00F870E3">
        <w:rPr>
          <w:sz w:val="22"/>
          <w:szCs w:val="22"/>
        </w:rPr>
        <w:br/>
        <w:t>i kwalifikacje w regionie łódzkim w I</w:t>
      </w:r>
      <w:r w:rsidR="00F870E3" w:rsidRPr="00F870E3">
        <w:rPr>
          <w:sz w:val="22"/>
          <w:szCs w:val="22"/>
        </w:rPr>
        <w:t>I</w:t>
      </w:r>
      <w:r w:rsidRPr="00F870E3">
        <w:rPr>
          <w:sz w:val="22"/>
          <w:szCs w:val="22"/>
        </w:rPr>
        <w:t xml:space="preserve"> kw. 2019 r. Analizowano oferty zamieszczone w portalu </w:t>
      </w:r>
      <w:r w:rsidRPr="00F870E3">
        <w:rPr>
          <w:i/>
          <w:sz w:val="22"/>
          <w:szCs w:val="22"/>
        </w:rPr>
        <w:t>pracuj.pl</w:t>
      </w:r>
      <w:r w:rsidRPr="00F870E3">
        <w:rPr>
          <w:sz w:val="22"/>
          <w:szCs w:val="22"/>
        </w:rPr>
        <w:t>. Średnią miesięczną liczbę wolnych miejsc pracy pokazano na wykresie 1.</w:t>
      </w:r>
    </w:p>
    <w:p w14:paraId="4E106429" w14:textId="77777777" w:rsidR="006707B1" w:rsidRPr="00695B03" w:rsidRDefault="006707B1" w:rsidP="006707B1">
      <w:pPr>
        <w:spacing w:before="120"/>
        <w:jc w:val="right"/>
        <w:rPr>
          <w:b/>
          <w:sz w:val="22"/>
          <w:szCs w:val="22"/>
        </w:rPr>
      </w:pPr>
      <w:r w:rsidRPr="00695B03">
        <w:rPr>
          <w:b/>
          <w:sz w:val="22"/>
          <w:szCs w:val="22"/>
        </w:rPr>
        <w:t>Wykres 1. Średnia miesięczna liczba ofert pracy w poszczególnych branżach</w:t>
      </w:r>
    </w:p>
    <w:p w14:paraId="65DF4E76" w14:textId="1C4B6EC1" w:rsidR="006707B1" w:rsidRPr="00695B03" w:rsidRDefault="006707B1" w:rsidP="006707B1">
      <w:pPr>
        <w:jc w:val="right"/>
        <w:rPr>
          <w:b/>
          <w:sz w:val="22"/>
          <w:szCs w:val="22"/>
        </w:rPr>
      </w:pPr>
      <w:r w:rsidRPr="00695B03">
        <w:rPr>
          <w:b/>
          <w:sz w:val="22"/>
          <w:szCs w:val="22"/>
        </w:rPr>
        <w:t xml:space="preserve">w portalu </w:t>
      </w:r>
      <w:r w:rsidRPr="00695B03">
        <w:rPr>
          <w:b/>
          <w:i/>
          <w:sz w:val="22"/>
          <w:szCs w:val="22"/>
        </w:rPr>
        <w:t>pracuj.pl</w:t>
      </w:r>
      <w:r w:rsidRPr="00695B03">
        <w:rPr>
          <w:b/>
          <w:sz w:val="22"/>
          <w:szCs w:val="22"/>
        </w:rPr>
        <w:t xml:space="preserve"> (I</w:t>
      </w:r>
      <w:r w:rsidR="00695B03" w:rsidRPr="00695B03">
        <w:rPr>
          <w:b/>
          <w:sz w:val="22"/>
          <w:szCs w:val="22"/>
        </w:rPr>
        <w:t>I</w:t>
      </w:r>
      <w:r w:rsidRPr="00695B03">
        <w:rPr>
          <w:b/>
          <w:sz w:val="22"/>
          <w:szCs w:val="22"/>
        </w:rPr>
        <w:t xml:space="preserve"> kw. 2019 r., woj. łódzkie)</w:t>
      </w:r>
    </w:p>
    <w:p w14:paraId="42D1EF57" w14:textId="77777777" w:rsidR="006707B1" w:rsidRPr="00695B03" w:rsidRDefault="006707B1" w:rsidP="006707B1">
      <w:pPr>
        <w:tabs>
          <w:tab w:val="right" w:pos="9070"/>
        </w:tabs>
        <w:rPr>
          <w:b/>
          <w:sz w:val="22"/>
          <w:szCs w:val="22"/>
        </w:rPr>
      </w:pPr>
      <w:r w:rsidRPr="00695B03">
        <w:rPr>
          <w:b/>
          <w:noProof/>
          <w:color w:val="0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283F0" wp14:editId="2F88BB16">
                <wp:simplePos x="0" y="0"/>
                <wp:positionH relativeFrom="column">
                  <wp:posOffset>-40640</wp:posOffset>
                </wp:positionH>
                <wp:positionV relativeFrom="paragraph">
                  <wp:posOffset>2552700</wp:posOffset>
                </wp:positionV>
                <wp:extent cx="6124575" cy="9525"/>
                <wp:effectExtent l="12065" t="12065" r="16510" b="1651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1094D"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201pt" to="479.05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ycMQIAAEIEAAAOAAAAZHJzL2Uyb0RvYy54bWysU02P0zAQvSPxH6zc2yRt0m2jtiuUtFwW&#10;qLQLd9d2Gmsd27K9TQvisAf+Gfwvxm5atnBBiBwcf8y8eTPzZn57aAXaM2O5kosoHSYRYpIoyuVu&#10;EX18WA+mEbIOS4qFkmwRHZmNbpevX807XbCRapSgzCAAkbbo9CJqnNNFHFvSsBbbodJMwmOtTIsd&#10;HM0upgZ3gN6KeJQkk7hThmqjCLMWbqvTY7QM+HXNiPtQ15Y5JBYRcHNhNWHd+jVeznGxM1g3nPQ0&#10;8D+waDGXEPQCVWGH0ZPhf0C1nBhlVe2GRLWxqmtOWMgBskmT37K5b7BmIRcojtWXMtn/B0ve7zcG&#10;cbqIxhGSuIUW/Xj+/o18lvwRQV2tO6Kxr1KnbQHGpdwYnyc5yHt9p8ijRVKVDZY7Ftg+HDVApN4j&#10;vnLxB6sh1rZ7pyjY4CenQskOtWlRLbj+5B09OJQFHUKPjpcesYNDBC4n6SjLb/IIEXib5aM8hMKF&#10;R/G+2lj3lqkWyFvotuDSVxAXeH9nnWf1y8RfS7XmQgQVCIk6YDBL8iR4WCU49a/ezprdthQG7TEI&#10;ab1O4OsDX5kZ9SRpQGsYpqt+7zAXpz1EF9LjQTrAp9+dlPJllsxW09U0G2SjyWqQJVU1eLMus8Fk&#10;nd7k1bgqyyr96qmlWdFwSpn07M6qTbO/U0U/Pye9XXR7qUN8jR4KBmTP/0A6dNY38ySLraLHjTl3&#10;HIQajPuh8pPw8gz7l6O//AkAAP//AwBQSwMEFAAGAAgAAAAhACOazJzgAAAACgEAAA8AAABkcnMv&#10;ZG93bnJldi54bWxMj01PwzAMhu9I/IfISNy2dJ8apek0TWJSQUhswD1rvLZa41RJ1pV/j3eCo+1H&#10;r583Ww+2FT360DhSMBknIJBKZxqqFHx9voxWIELUZHTrCBX8YIB1fn+X6dS4K+2xP8RKcAiFVCuo&#10;Y+xSKUNZo9Vh7Dokvp2ctzry6CtpvL5yuG3lNEmW0uqG+EOtO9zWWJ4PF6uA3l79/vzxvv3e7bCf&#10;bbrCnIpCqceHYfMMIuIQ/2C46bM65Ox0dBcyQbQKRss5kwrmyZQ7MfC0WE1AHG+b2QJknsn/FfJf&#10;AAAA//8DAFBLAQItABQABgAIAAAAIQC2gziS/gAAAOEBAAATAAAAAAAAAAAAAAAAAAAAAABbQ29u&#10;dGVudF9UeXBlc10ueG1sUEsBAi0AFAAGAAgAAAAhADj9If/WAAAAlAEAAAsAAAAAAAAAAAAAAAAA&#10;LwEAAF9yZWxzLy5yZWxzUEsBAi0AFAAGAAgAAAAhAAKbzJwxAgAAQgQAAA4AAAAAAAAAAAAAAAAA&#10;LgIAAGRycy9lMm9Eb2MueG1sUEsBAi0AFAAGAAgAAAAhACOazJzgAAAACgEAAA8AAAAAAAAAAAAA&#10;AAAAiwQAAGRycy9kb3ducmV2LnhtbFBLBQYAAAAABAAEAPMAAACYBQAAAAA=&#10;" strokecolor="red" strokeweight="1.5pt"/>
            </w:pict>
          </mc:Fallback>
        </mc:AlternateContent>
      </w:r>
      <w:r w:rsidRPr="00695B03">
        <w:rPr>
          <w:b/>
          <w:sz w:val="22"/>
          <w:szCs w:val="22"/>
        </w:rPr>
        <w:tab/>
      </w:r>
      <w:r w:rsidRPr="00695B03">
        <w:rPr>
          <w:b/>
          <w:noProof/>
          <w:sz w:val="22"/>
          <w:szCs w:val="22"/>
        </w:rPr>
        <w:drawing>
          <wp:inline distT="0" distB="0" distL="0" distR="0" wp14:anchorId="7DA1FF4D" wp14:editId="1EEA867B">
            <wp:extent cx="5701665" cy="7210425"/>
            <wp:effectExtent l="0" t="0" r="13335" b="952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D7BAB8" w14:textId="77777777" w:rsidR="006707B1" w:rsidRPr="00F870E3" w:rsidRDefault="006707B1" w:rsidP="006707B1">
      <w:pPr>
        <w:spacing w:before="120"/>
        <w:ind w:left="851" w:hanging="851"/>
        <w:jc w:val="both"/>
        <w:rPr>
          <w:i/>
          <w:sz w:val="20"/>
          <w:szCs w:val="20"/>
        </w:rPr>
      </w:pPr>
      <w:r w:rsidRPr="00F870E3">
        <w:rPr>
          <w:sz w:val="20"/>
          <w:szCs w:val="20"/>
          <w:u w:val="single"/>
        </w:rPr>
        <w:t>Źródło:</w:t>
      </w:r>
      <w:r w:rsidRPr="00F870E3">
        <w:rPr>
          <w:sz w:val="20"/>
          <w:szCs w:val="20"/>
        </w:rPr>
        <w:t xml:space="preserve"> Opracowanie własne Obserwatorium Rynku Pracy dla Edukacji na podstawie analizy ofert pracy zamieszczonych w I</w:t>
      </w:r>
      <w:r w:rsidR="00F870E3" w:rsidRPr="00F870E3">
        <w:rPr>
          <w:sz w:val="20"/>
          <w:szCs w:val="20"/>
        </w:rPr>
        <w:t>I</w:t>
      </w:r>
      <w:r w:rsidRPr="00F870E3">
        <w:rPr>
          <w:sz w:val="20"/>
          <w:szCs w:val="20"/>
        </w:rPr>
        <w:t xml:space="preserve"> kw. 2019 r. w portalu </w:t>
      </w:r>
      <w:r w:rsidRPr="00F870E3">
        <w:rPr>
          <w:i/>
          <w:sz w:val="20"/>
          <w:szCs w:val="20"/>
        </w:rPr>
        <w:t>pracuj.pl.</w:t>
      </w:r>
    </w:p>
    <w:p w14:paraId="1122DDB8" w14:textId="038D8C35" w:rsidR="006707B1" w:rsidRPr="00B71D9F" w:rsidRDefault="006707B1" w:rsidP="006707B1">
      <w:pPr>
        <w:spacing w:line="276" w:lineRule="auto"/>
        <w:ind w:firstLine="709"/>
        <w:jc w:val="both"/>
        <w:rPr>
          <w:sz w:val="22"/>
          <w:szCs w:val="22"/>
          <w:highlight w:val="yellow"/>
        </w:rPr>
      </w:pPr>
      <w:r w:rsidRPr="00DD1C5B">
        <w:rPr>
          <w:sz w:val="22"/>
          <w:szCs w:val="22"/>
        </w:rPr>
        <w:lastRenderedPageBreak/>
        <w:t xml:space="preserve">W </w:t>
      </w:r>
      <w:r w:rsidR="00DD1C5B" w:rsidRPr="00DD1C5B">
        <w:rPr>
          <w:sz w:val="22"/>
          <w:szCs w:val="22"/>
        </w:rPr>
        <w:t>drugim</w:t>
      </w:r>
      <w:r w:rsidRPr="00DD1C5B">
        <w:rPr>
          <w:sz w:val="22"/>
          <w:szCs w:val="22"/>
        </w:rPr>
        <w:t xml:space="preserve"> kwartale 2019 r. w </w:t>
      </w:r>
      <w:r w:rsidR="00DD1C5B" w:rsidRPr="00DD1C5B">
        <w:rPr>
          <w:sz w:val="22"/>
          <w:szCs w:val="22"/>
        </w:rPr>
        <w:t>jedenastu</w:t>
      </w:r>
      <w:r w:rsidRPr="00DD1C5B">
        <w:rPr>
          <w:sz w:val="22"/>
          <w:szCs w:val="22"/>
        </w:rPr>
        <w:t xml:space="preserve"> branżach średnia miesięczna liczba ofert była wyższa niż 100. W porównaniu z </w:t>
      </w:r>
      <w:r w:rsidR="00DD1C5B" w:rsidRPr="00DD1C5B">
        <w:rPr>
          <w:sz w:val="22"/>
          <w:szCs w:val="22"/>
        </w:rPr>
        <w:t>pierwszym</w:t>
      </w:r>
      <w:r w:rsidRPr="00DD1C5B">
        <w:rPr>
          <w:sz w:val="22"/>
          <w:szCs w:val="22"/>
        </w:rPr>
        <w:t xml:space="preserve"> kwartałem 201</w:t>
      </w:r>
      <w:r w:rsidR="00DD1C5B" w:rsidRPr="00DD1C5B">
        <w:rPr>
          <w:sz w:val="22"/>
          <w:szCs w:val="22"/>
        </w:rPr>
        <w:t>9</w:t>
      </w:r>
      <w:r w:rsidRPr="00DD1C5B">
        <w:rPr>
          <w:sz w:val="22"/>
          <w:szCs w:val="22"/>
        </w:rPr>
        <w:t xml:space="preserve"> r. (</w:t>
      </w:r>
      <w:r w:rsidRPr="00DD1C5B">
        <w:rPr>
          <w:i/>
          <w:sz w:val="22"/>
          <w:szCs w:val="22"/>
        </w:rPr>
        <w:t>Rynek pracy w Łodzi i województwie łódzkim w I kwartale 201</w:t>
      </w:r>
      <w:r w:rsidR="00DD1C5B" w:rsidRPr="00DD1C5B">
        <w:rPr>
          <w:i/>
          <w:sz w:val="22"/>
          <w:szCs w:val="22"/>
        </w:rPr>
        <w:t>9</w:t>
      </w:r>
      <w:r w:rsidRPr="00DD1C5B">
        <w:rPr>
          <w:sz w:val="22"/>
          <w:szCs w:val="22"/>
        </w:rPr>
        <w:t>) w</w:t>
      </w:r>
      <w:r w:rsidRPr="006F4F1D">
        <w:rPr>
          <w:sz w:val="22"/>
          <w:szCs w:val="22"/>
        </w:rPr>
        <w:t>ięcej miejsc pracy oferował</w:t>
      </w:r>
      <w:r w:rsidR="0061772C" w:rsidRPr="006F4F1D">
        <w:rPr>
          <w:sz w:val="22"/>
          <w:szCs w:val="22"/>
        </w:rPr>
        <w:t>o pięć branż.</w:t>
      </w:r>
      <w:r w:rsidRPr="006F4F1D">
        <w:rPr>
          <w:sz w:val="22"/>
          <w:szCs w:val="22"/>
        </w:rPr>
        <w:t xml:space="preserve"> Wzrost zanotowały: </w:t>
      </w:r>
      <w:r w:rsidR="006F4F1D" w:rsidRPr="006F4F1D">
        <w:rPr>
          <w:sz w:val="22"/>
          <w:szCs w:val="22"/>
        </w:rPr>
        <w:t>„public relations”</w:t>
      </w:r>
      <w:r w:rsidRPr="006F4F1D">
        <w:rPr>
          <w:sz w:val="22"/>
          <w:szCs w:val="22"/>
        </w:rPr>
        <w:t xml:space="preserve"> (najwyższy </w:t>
      </w:r>
      <w:r w:rsidR="006F4F1D" w:rsidRPr="006F4F1D">
        <w:rPr>
          <w:sz w:val="22"/>
          <w:szCs w:val="22"/>
        </w:rPr>
        <w:t>–</w:t>
      </w:r>
      <w:r w:rsidRPr="006F4F1D">
        <w:rPr>
          <w:sz w:val="22"/>
          <w:szCs w:val="22"/>
        </w:rPr>
        <w:t xml:space="preserve"> </w:t>
      </w:r>
      <w:r w:rsidR="006F4F1D" w:rsidRPr="006F4F1D">
        <w:rPr>
          <w:sz w:val="22"/>
          <w:szCs w:val="22"/>
        </w:rPr>
        <w:t>41,4</w:t>
      </w:r>
      <w:r w:rsidRPr="006F4F1D">
        <w:rPr>
          <w:sz w:val="22"/>
          <w:szCs w:val="22"/>
        </w:rPr>
        <w:t>%), „</w:t>
      </w:r>
      <w:r w:rsidR="006F4F1D" w:rsidRPr="006F4F1D">
        <w:rPr>
          <w:sz w:val="22"/>
          <w:szCs w:val="22"/>
        </w:rPr>
        <w:t>energetyka</w:t>
      </w:r>
      <w:r w:rsidRPr="006F4F1D">
        <w:rPr>
          <w:sz w:val="22"/>
          <w:szCs w:val="22"/>
        </w:rPr>
        <w:t xml:space="preserve">” (o </w:t>
      </w:r>
      <w:r w:rsidR="006F4F1D" w:rsidRPr="006F4F1D">
        <w:rPr>
          <w:sz w:val="22"/>
          <w:szCs w:val="22"/>
        </w:rPr>
        <w:t>17,5</w:t>
      </w:r>
      <w:r w:rsidRPr="006F4F1D">
        <w:rPr>
          <w:sz w:val="22"/>
          <w:szCs w:val="22"/>
        </w:rPr>
        <w:t>%), „</w:t>
      </w:r>
      <w:r w:rsidR="006F4F1D" w:rsidRPr="006F4F1D">
        <w:rPr>
          <w:sz w:val="22"/>
          <w:szCs w:val="22"/>
        </w:rPr>
        <w:t>reklama, grafika, kreacja, fotografia</w:t>
      </w:r>
      <w:r w:rsidRPr="006F4F1D">
        <w:rPr>
          <w:sz w:val="22"/>
          <w:szCs w:val="22"/>
        </w:rPr>
        <w:t xml:space="preserve">” (o </w:t>
      </w:r>
      <w:r w:rsidR="006F4F1D" w:rsidRPr="006F4F1D">
        <w:rPr>
          <w:sz w:val="22"/>
          <w:szCs w:val="22"/>
        </w:rPr>
        <w:t>16,8</w:t>
      </w:r>
      <w:r w:rsidRPr="006F4F1D">
        <w:rPr>
          <w:sz w:val="22"/>
          <w:szCs w:val="22"/>
        </w:rPr>
        <w:t xml:space="preserve">%), </w:t>
      </w:r>
      <w:r w:rsidR="00792D1F">
        <w:rPr>
          <w:sz w:val="22"/>
          <w:szCs w:val="22"/>
        </w:rPr>
        <w:br/>
      </w:r>
      <w:r w:rsidRPr="006F4F1D">
        <w:rPr>
          <w:sz w:val="22"/>
          <w:szCs w:val="22"/>
        </w:rPr>
        <w:t>„</w:t>
      </w:r>
      <w:r w:rsidR="006F4F1D" w:rsidRPr="006F4F1D">
        <w:rPr>
          <w:sz w:val="22"/>
          <w:szCs w:val="22"/>
        </w:rPr>
        <w:t>IT - administracja</w:t>
      </w:r>
      <w:r w:rsidRPr="006F4F1D">
        <w:rPr>
          <w:sz w:val="22"/>
          <w:szCs w:val="22"/>
        </w:rPr>
        <w:t xml:space="preserve">” (o </w:t>
      </w:r>
      <w:r w:rsidR="006F4F1D" w:rsidRPr="006F4F1D">
        <w:rPr>
          <w:sz w:val="22"/>
          <w:szCs w:val="22"/>
        </w:rPr>
        <w:t>9,1</w:t>
      </w:r>
      <w:r w:rsidRPr="006F4F1D">
        <w:rPr>
          <w:sz w:val="22"/>
          <w:szCs w:val="22"/>
        </w:rPr>
        <w:t>%), „</w:t>
      </w:r>
      <w:r w:rsidR="006F4F1D" w:rsidRPr="006F4F1D">
        <w:rPr>
          <w:sz w:val="22"/>
          <w:szCs w:val="22"/>
        </w:rPr>
        <w:t>BHP, ochrona środowiska</w:t>
      </w:r>
      <w:r w:rsidRPr="006F4F1D">
        <w:rPr>
          <w:sz w:val="22"/>
          <w:szCs w:val="22"/>
        </w:rPr>
        <w:t xml:space="preserve">” (o </w:t>
      </w:r>
      <w:r w:rsidR="006F4F1D" w:rsidRPr="006F4F1D">
        <w:rPr>
          <w:sz w:val="22"/>
          <w:szCs w:val="22"/>
        </w:rPr>
        <w:t>8,5</w:t>
      </w:r>
      <w:r w:rsidRPr="006F4F1D">
        <w:rPr>
          <w:sz w:val="22"/>
          <w:szCs w:val="22"/>
        </w:rPr>
        <w:t>%)</w:t>
      </w:r>
      <w:r w:rsidR="006F4F1D" w:rsidRPr="006F4F1D">
        <w:rPr>
          <w:sz w:val="22"/>
          <w:szCs w:val="22"/>
        </w:rPr>
        <w:t>.</w:t>
      </w:r>
      <w:r w:rsidRPr="006F4F1D">
        <w:rPr>
          <w:sz w:val="22"/>
          <w:szCs w:val="22"/>
        </w:rPr>
        <w:t xml:space="preserve"> W </w:t>
      </w:r>
      <w:r w:rsidR="004343EB">
        <w:rPr>
          <w:sz w:val="22"/>
          <w:szCs w:val="22"/>
        </w:rPr>
        <w:t>trzynastu</w:t>
      </w:r>
      <w:r w:rsidRPr="006F4F1D">
        <w:rPr>
          <w:sz w:val="22"/>
          <w:szCs w:val="22"/>
        </w:rPr>
        <w:t xml:space="preserve"> branżach liczba ofert pozostała na porównywalnym poziomie</w:t>
      </w:r>
      <w:r w:rsidR="004343EB">
        <w:rPr>
          <w:sz w:val="22"/>
          <w:szCs w:val="22"/>
        </w:rPr>
        <w:t>. Są to:</w:t>
      </w:r>
      <w:r w:rsidRPr="006F4F1D">
        <w:rPr>
          <w:sz w:val="22"/>
          <w:szCs w:val="22"/>
        </w:rPr>
        <w:t xml:space="preserve"> „media, sztuka, rozrywka”,</w:t>
      </w:r>
      <w:r w:rsidR="004343EB">
        <w:rPr>
          <w:sz w:val="22"/>
          <w:szCs w:val="22"/>
        </w:rPr>
        <w:t xml:space="preserve"> „sektor publiczny”, „prawo”, „nieruchomości”,</w:t>
      </w:r>
      <w:r w:rsidRPr="006F4F1D">
        <w:rPr>
          <w:sz w:val="22"/>
          <w:szCs w:val="22"/>
        </w:rPr>
        <w:t xml:space="preserve"> „</w:t>
      </w:r>
      <w:r w:rsidR="006F4F1D" w:rsidRPr="006F4F1D">
        <w:rPr>
          <w:sz w:val="22"/>
          <w:szCs w:val="22"/>
        </w:rPr>
        <w:t>kontrola jakości</w:t>
      </w:r>
      <w:r w:rsidRPr="006F4F1D">
        <w:rPr>
          <w:sz w:val="22"/>
          <w:szCs w:val="22"/>
        </w:rPr>
        <w:t xml:space="preserve">”, </w:t>
      </w:r>
      <w:r w:rsidR="004343EB">
        <w:rPr>
          <w:sz w:val="22"/>
          <w:szCs w:val="22"/>
        </w:rPr>
        <w:t>„marketing”, „transport, spedycja”, „</w:t>
      </w:r>
      <w:proofErr w:type="spellStart"/>
      <w:r w:rsidR="004343EB">
        <w:rPr>
          <w:sz w:val="22"/>
          <w:szCs w:val="22"/>
        </w:rPr>
        <w:t>human</w:t>
      </w:r>
      <w:proofErr w:type="spellEnd"/>
      <w:r w:rsidR="004343EB">
        <w:rPr>
          <w:sz w:val="22"/>
          <w:szCs w:val="22"/>
        </w:rPr>
        <w:t xml:space="preserve"> </w:t>
      </w:r>
      <w:proofErr w:type="spellStart"/>
      <w:r w:rsidR="004343EB">
        <w:rPr>
          <w:sz w:val="22"/>
          <w:szCs w:val="22"/>
        </w:rPr>
        <w:t>resources</w:t>
      </w:r>
      <w:proofErr w:type="spellEnd"/>
      <w:r w:rsidR="004343EB">
        <w:rPr>
          <w:sz w:val="22"/>
          <w:szCs w:val="22"/>
        </w:rPr>
        <w:t xml:space="preserve">, zasoby ludzkie”, </w:t>
      </w:r>
      <w:r w:rsidRPr="006F4F1D">
        <w:rPr>
          <w:sz w:val="22"/>
          <w:szCs w:val="22"/>
        </w:rPr>
        <w:t>„</w:t>
      </w:r>
      <w:r w:rsidR="006F4F1D" w:rsidRPr="006F4F1D">
        <w:rPr>
          <w:sz w:val="22"/>
          <w:szCs w:val="22"/>
        </w:rPr>
        <w:t>łańcuch dostaw</w:t>
      </w:r>
      <w:r w:rsidRPr="006F4F1D">
        <w:rPr>
          <w:sz w:val="22"/>
          <w:szCs w:val="22"/>
        </w:rPr>
        <w:t>”</w:t>
      </w:r>
      <w:r w:rsidR="004343EB">
        <w:rPr>
          <w:sz w:val="22"/>
          <w:szCs w:val="22"/>
        </w:rPr>
        <w:t>, „IT – rozwój oprogramowania”, „produkcja”,</w:t>
      </w:r>
      <w:r w:rsidR="006F4F1D">
        <w:rPr>
          <w:sz w:val="22"/>
          <w:szCs w:val="22"/>
        </w:rPr>
        <w:t xml:space="preserve"> „praca fizyczna”</w:t>
      </w:r>
      <w:r w:rsidR="004343EB">
        <w:rPr>
          <w:sz w:val="22"/>
          <w:szCs w:val="22"/>
        </w:rPr>
        <w:t xml:space="preserve"> </w:t>
      </w:r>
      <w:r w:rsidR="00792D1F">
        <w:rPr>
          <w:sz w:val="22"/>
          <w:szCs w:val="22"/>
        </w:rPr>
        <w:br/>
      </w:r>
      <w:r w:rsidR="004343EB">
        <w:rPr>
          <w:sz w:val="22"/>
          <w:szCs w:val="22"/>
        </w:rPr>
        <w:t>oraz „inżynieria</w:t>
      </w:r>
      <w:r w:rsidR="004343EB" w:rsidRPr="008731C3">
        <w:rPr>
          <w:sz w:val="22"/>
          <w:szCs w:val="22"/>
        </w:rPr>
        <w:t>”</w:t>
      </w:r>
      <w:r w:rsidRPr="008731C3">
        <w:rPr>
          <w:sz w:val="22"/>
          <w:szCs w:val="22"/>
        </w:rPr>
        <w:t xml:space="preserve">. Liczba wolnych miejsc pracy w </w:t>
      </w:r>
      <w:r w:rsidR="008731C3" w:rsidRPr="008731C3">
        <w:rPr>
          <w:sz w:val="22"/>
          <w:szCs w:val="22"/>
        </w:rPr>
        <w:t xml:space="preserve">pozostałych </w:t>
      </w:r>
      <w:r w:rsidRPr="008731C3">
        <w:rPr>
          <w:sz w:val="22"/>
          <w:szCs w:val="22"/>
        </w:rPr>
        <w:t xml:space="preserve">sekcjach była niższa niż w </w:t>
      </w:r>
      <w:r w:rsidR="008731C3" w:rsidRPr="008731C3">
        <w:rPr>
          <w:sz w:val="22"/>
          <w:szCs w:val="22"/>
        </w:rPr>
        <w:t>pierwszym</w:t>
      </w:r>
      <w:r w:rsidRPr="008731C3">
        <w:rPr>
          <w:sz w:val="22"/>
          <w:szCs w:val="22"/>
        </w:rPr>
        <w:t xml:space="preserve"> kwartale 201</w:t>
      </w:r>
      <w:r w:rsidR="008731C3" w:rsidRPr="008731C3">
        <w:rPr>
          <w:sz w:val="22"/>
          <w:szCs w:val="22"/>
        </w:rPr>
        <w:t>9</w:t>
      </w:r>
      <w:r w:rsidRPr="008731C3">
        <w:rPr>
          <w:sz w:val="22"/>
          <w:szCs w:val="22"/>
        </w:rPr>
        <w:t xml:space="preserve"> r.</w:t>
      </w:r>
      <w:r w:rsidR="008E7318">
        <w:rPr>
          <w:sz w:val="22"/>
          <w:szCs w:val="22"/>
        </w:rPr>
        <w:t xml:space="preserve"> Największy spadek zanotowały branże „ubezpieczenia” i „edukacja, szkolenia”, </w:t>
      </w:r>
      <w:r w:rsidR="00792D1F">
        <w:rPr>
          <w:sz w:val="22"/>
          <w:szCs w:val="22"/>
        </w:rPr>
        <w:br/>
      </w:r>
      <w:r w:rsidR="008E7318">
        <w:rPr>
          <w:sz w:val="22"/>
          <w:szCs w:val="22"/>
        </w:rPr>
        <w:t>obie o 48,8%.</w:t>
      </w:r>
    </w:p>
    <w:p w14:paraId="01A08A27" w14:textId="5A17AD94" w:rsidR="006707B1" w:rsidRPr="00B71D9F" w:rsidRDefault="006707B1" w:rsidP="006707B1">
      <w:pPr>
        <w:spacing w:before="120" w:line="276" w:lineRule="auto"/>
        <w:ind w:firstLine="709"/>
        <w:jc w:val="both"/>
        <w:rPr>
          <w:b/>
          <w:sz w:val="22"/>
          <w:szCs w:val="22"/>
          <w:highlight w:val="yellow"/>
        </w:rPr>
      </w:pPr>
      <w:r w:rsidRPr="00DD1C5B">
        <w:rPr>
          <w:b/>
          <w:sz w:val="22"/>
          <w:szCs w:val="22"/>
        </w:rPr>
        <w:t xml:space="preserve">W dalszej części opracowania analizowane były oferty dostępne w portalu </w:t>
      </w:r>
      <w:r w:rsidRPr="00DD1C5B">
        <w:rPr>
          <w:b/>
          <w:i/>
          <w:sz w:val="22"/>
          <w:szCs w:val="22"/>
        </w:rPr>
        <w:t>pracuj.pl</w:t>
      </w:r>
      <w:r w:rsidRPr="00DD1C5B">
        <w:rPr>
          <w:b/>
          <w:sz w:val="22"/>
          <w:szCs w:val="22"/>
        </w:rPr>
        <w:t xml:space="preserve"> </w:t>
      </w:r>
      <w:r w:rsidRPr="00DD1C5B">
        <w:rPr>
          <w:b/>
          <w:sz w:val="22"/>
          <w:szCs w:val="22"/>
        </w:rPr>
        <w:br/>
        <w:t xml:space="preserve">w </w:t>
      </w:r>
      <w:r w:rsidR="00DD1C5B" w:rsidRPr="00DD1C5B">
        <w:rPr>
          <w:b/>
          <w:sz w:val="22"/>
          <w:szCs w:val="22"/>
        </w:rPr>
        <w:t>czerwcu</w:t>
      </w:r>
      <w:r w:rsidRPr="00DD1C5B">
        <w:rPr>
          <w:b/>
          <w:sz w:val="22"/>
          <w:szCs w:val="22"/>
        </w:rPr>
        <w:t xml:space="preserve"> 2019 roku.</w:t>
      </w:r>
      <w:r w:rsidR="007C0112">
        <w:rPr>
          <w:b/>
          <w:sz w:val="22"/>
          <w:szCs w:val="22"/>
        </w:rPr>
        <w:t xml:space="preserve"> W celu </w:t>
      </w:r>
      <w:r w:rsidR="007C0112" w:rsidRPr="007C0112">
        <w:rPr>
          <w:b/>
          <w:sz w:val="22"/>
          <w:szCs w:val="22"/>
        </w:rPr>
        <w:t>porównania zmian zachodzących na rynku pracy regionu łódzkiego na przestrzeni ostatnich dwóch lat</w:t>
      </w:r>
      <w:r w:rsidRPr="007C0112">
        <w:rPr>
          <w:b/>
          <w:sz w:val="22"/>
          <w:szCs w:val="22"/>
        </w:rPr>
        <w:t xml:space="preserve"> dokonano uszczegółowionej analizy wolnych miejsc pracy </w:t>
      </w:r>
      <w:r w:rsidRPr="007C0112">
        <w:rPr>
          <w:b/>
          <w:sz w:val="22"/>
          <w:szCs w:val="22"/>
        </w:rPr>
        <w:br/>
        <w:t>z sekcji</w:t>
      </w:r>
      <w:r w:rsidR="007C0112" w:rsidRPr="007C0112">
        <w:rPr>
          <w:b/>
          <w:sz w:val="22"/>
          <w:szCs w:val="22"/>
        </w:rPr>
        <w:t xml:space="preserve"> „inżynieria”, „produkcja”, „budownictwo”.</w:t>
      </w:r>
      <w:r w:rsidR="007C0112">
        <w:rPr>
          <w:b/>
          <w:sz w:val="22"/>
          <w:szCs w:val="22"/>
        </w:rPr>
        <w:t xml:space="preserve"> Były one rozpatrywane w II kw. 2017 roku.</w:t>
      </w:r>
      <w:r w:rsidR="007C0112" w:rsidRPr="009E7249">
        <w:rPr>
          <w:rStyle w:val="Odwoanieprzypisudolnego"/>
          <w:bCs/>
          <w:sz w:val="22"/>
          <w:szCs w:val="22"/>
        </w:rPr>
        <w:footnoteReference w:id="3"/>
      </w:r>
    </w:p>
    <w:p w14:paraId="06E0B763" w14:textId="496C4633" w:rsidR="006707B1" w:rsidRPr="00CE3C98" w:rsidRDefault="006707B1" w:rsidP="006707B1">
      <w:pPr>
        <w:spacing w:before="120" w:line="276" w:lineRule="auto"/>
        <w:ind w:firstLine="709"/>
        <w:jc w:val="both"/>
        <w:rPr>
          <w:sz w:val="22"/>
          <w:szCs w:val="22"/>
        </w:rPr>
      </w:pPr>
      <w:r w:rsidRPr="009E7249">
        <w:rPr>
          <w:sz w:val="22"/>
          <w:szCs w:val="22"/>
        </w:rPr>
        <w:t xml:space="preserve">Branża </w:t>
      </w:r>
      <w:r w:rsidRPr="009E7249">
        <w:rPr>
          <w:b/>
          <w:sz w:val="22"/>
          <w:szCs w:val="22"/>
        </w:rPr>
        <w:t>„</w:t>
      </w:r>
      <w:r w:rsidR="009E7249" w:rsidRPr="009E7249">
        <w:rPr>
          <w:b/>
          <w:sz w:val="22"/>
          <w:szCs w:val="22"/>
        </w:rPr>
        <w:t>inżynieria</w:t>
      </w:r>
      <w:r w:rsidRPr="009E7249">
        <w:rPr>
          <w:b/>
          <w:sz w:val="22"/>
          <w:szCs w:val="22"/>
        </w:rPr>
        <w:t>”</w:t>
      </w:r>
      <w:r w:rsidRPr="009E7249">
        <w:rPr>
          <w:sz w:val="22"/>
          <w:szCs w:val="22"/>
        </w:rPr>
        <w:t xml:space="preserve"> w </w:t>
      </w:r>
      <w:r w:rsidR="009E7249" w:rsidRPr="009E7249">
        <w:rPr>
          <w:sz w:val="22"/>
          <w:szCs w:val="22"/>
        </w:rPr>
        <w:t>czerwcu</w:t>
      </w:r>
      <w:r w:rsidRPr="009E7249">
        <w:rPr>
          <w:sz w:val="22"/>
          <w:szCs w:val="22"/>
        </w:rPr>
        <w:t xml:space="preserve"> 2019 r. oferowała </w:t>
      </w:r>
      <w:r w:rsidR="009E7249" w:rsidRPr="009E7249">
        <w:rPr>
          <w:sz w:val="22"/>
          <w:szCs w:val="22"/>
        </w:rPr>
        <w:t>294</w:t>
      </w:r>
      <w:r w:rsidRPr="009E7249">
        <w:rPr>
          <w:sz w:val="22"/>
          <w:szCs w:val="22"/>
        </w:rPr>
        <w:t xml:space="preserve"> woln</w:t>
      </w:r>
      <w:r w:rsidR="009E7249" w:rsidRPr="009E7249">
        <w:rPr>
          <w:sz w:val="22"/>
          <w:szCs w:val="22"/>
        </w:rPr>
        <w:t>e</w:t>
      </w:r>
      <w:r w:rsidRPr="009E7249">
        <w:rPr>
          <w:sz w:val="22"/>
          <w:szCs w:val="22"/>
        </w:rPr>
        <w:t xml:space="preserve"> miejsc</w:t>
      </w:r>
      <w:r w:rsidR="009E7249" w:rsidRPr="009E7249">
        <w:rPr>
          <w:sz w:val="22"/>
          <w:szCs w:val="22"/>
        </w:rPr>
        <w:t>a</w:t>
      </w:r>
      <w:r w:rsidRPr="009E7249">
        <w:rPr>
          <w:sz w:val="22"/>
          <w:szCs w:val="22"/>
        </w:rPr>
        <w:t xml:space="preserve"> pracy</w:t>
      </w:r>
      <w:r w:rsidR="009F6BBF">
        <w:rPr>
          <w:sz w:val="22"/>
          <w:szCs w:val="22"/>
        </w:rPr>
        <w:t xml:space="preserve"> (w czerwcu </w:t>
      </w:r>
      <w:r w:rsidR="002B452B">
        <w:rPr>
          <w:sz w:val="22"/>
          <w:szCs w:val="22"/>
        </w:rPr>
        <w:br/>
      </w:r>
      <w:r w:rsidR="009F6BBF">
        <w:rPr>
          <w:sz w:val="22"/>
          <w:szCs w:val="22"/>
        </w:rPr>
        <w:t>2017 r. poszukiwano 277 pracowników)</w:t>
      </w:r>
      <w:r w:rsidRPr="009E7249">
        <w:rPr>
          <w:sz w:val="22"/>
          <w:szCs w:val="22"/>
        </w:rPr>
        <w:t xml:space="preserve">. Pracodawcy </w:t>
      </w:r>
      <w:r w:rsidR="009F6BBF">
        <w:rPr>
          <w:sz w:val="22"/>
          <w:szCs w:val="22"/>
        </w:rPr>
        <w:t>chcieli zatrudnić</w:t>
      </w:r>
      <w:r w:rsidRPr="009E7249">
        <w:rPr>
          <w:sz w:val="22"/>
          <w:szCs w:val="22"/>
        </w:rPr>
        <w:t xml:space="preserve"> między innymi </w:t>
      </w:r>
      <w:r w:rsidRPr="009E7249">
        <w:rPr>
          <w:sz w:val="22"/>
          <w:szCs w:val="22"/>
          <w:u w:val="single"/>
        </w:rPr>
        <w:t xml:space="preserve">kandydatów </w:t>
      </w:r>
      <w:r w:rsidR="002B452B">
        <w:rPr>
          <w:sz w:val="22"/>
          <w:szCs w:val="22"/>
          <w:u w:val="single"/>
        </w:rPr>
        <w:br/>
      </w:r>
      <w:r w:rsidRPr="009E7249">
        <w:rPr>
          <w:sz w:val="22"/>
          <w:szCs w:val="22"/>
          <w:u w:val="single"/>
        </w:rPr>
        <w:t xml:space="preserve">na następujące </w:t>
      </w:r>
      <w:r w:rsidRPr="00963367">
        <w:rPr>
          <w:sz w:val="22"/>
          <w:szCs w:val="22"/>
          <w:u w:val="single"/>
        </w:rPr>
        <w:t>stanowiska</w:t>
      </w:r>
      <w:r w:rsidRPr="00963367">
        <w:rPr>
          <w:sz w:val="22"/>
          <w:szCs w:val="22"/>
        </w:rPr>
        <w:t xml:space="preserve">: </w:t>
      </w:r>
      <w:proofErr w:type="spellStart"/>
      <w:r w:rsidR="00963367" w:rsidRPr="00963367">
        <w:rPr>
          <w:sz w:val="22"/>
          <w:szCs w:val="22"/>
        </w:rPr>
        <w:t>serwisant</w:t>
      </w:r>
      <w:proofErr w:type="spellEnd"/>
      <w:r w:rsidRPr="00963367">
        <w:rPr>
          <w:sz w:val="22"/>
          <w:szCs w:val="22"/>
        </w:rPr>
        <w:t xml:space="preserve"> (najwięcej, tj. </w:t>
      </w:r>
      <w:r w:rsidR="00963367" w:rsidRPr="00963367">
        <w:rPr>
          <w:sz w:val="22"/>
          <w:szCs w:val="22"/>
        </w:rPr>
        <w:t>2</w:t>
      </w:r>
      <w:r w:rsidR="006B7DF3">
        <w:rPr>
          <w:sz w:val="22"/>
          <w:szCs w:val="22"/>
        </w:rPr>
        <w:t>8</w:t>
      </w:r>
      <w:r w:rsidRPr="00963367">
        <w:rPr>
          <w:sz w:val="22"/>
          <w:szCs w:val="22"/>
        </w:rPr>
        <w:t xml:space="preserve"> ofert), </w:t>
      </w:r>
      <w:r w:rsidR="00963367" w:rsidRPr="00963367">
        <w:rPr>
          <w:sz w:val="22"/>
          <w:szCs w:val="22"/>
        </w:rPr>
        <w:t>automatyk</w:t>
      </w:r>
      <w:r w:rsidRPr="00963367">
        <w:rPr>
          <w:sz w:val="22"/>
          <w:szCs w:val="22"/>
        </w:rPr>
        <w:t xml:space="preserve"> (</w:t>
      </w:r>
      <w:r w:rsidR="00963367" w:rsidRPr="00963367">
        <w:rPr>
          <w:sz w:val="22"/>
          <w:szCs w:val="22"/>
        </w:rPr>
        <w:t>16</w:t>
      </w:r>
      <w:r w:rsidRPr="00963367">
        <w:rPr>
          <w:sz w:val="22"/>
          <w:szCs w:val="22"/>
        </w:rPr>
        <w:t xml:space="preserve"> ofert), </w:t>
      </w:r>
      <w:r w:rsidR="00963367">
        <w:rPr>
          <w:sz w:val="22"/>
          <w:szCs w:val="22"/>
        </w:rPr>
        <w:t xml:space="preserve">technik utrzymania ruchu (16 ofert), konstruktor (11 ofert), mechanik maszyn (10 ofert), technolog (10 </w:t>
      </w:r>
      <w:r w:rsidR="00963367" w:rsidRPr="00963367">
        <w:rPr>
          <w:sz w:val="22"/>
          <w:szCs w:val="22"/>
        </w:rPr>
        <w:t>ofert),</w:t>
      </w:r>
      <w:r w:rsidRPr="00963367">
        <w:rPr>
          <w:sz w:val="22"/>
          <w:szCs w:val="22"/>
        </w:rPr>
        <w:t xml:space="preserve"> a także: </w:t>
      </w:r>
      <w:r w:rsidR="00963367" w:rsidRPr="00963367">
        <w:rPr>
          <w:sz w:val="22"/>
          <w:szCs w:val="22"/>
        </w:rPr>
        <w:t>technik elektryk, elektromechanik, elektromonter, inżynier procesu, projektant, deweloper procesów automatyzacji, diagnosta samochodowy, geodeta, inży</w:t>
      </w:r>
      <w:r w:rsidR="00963367" w:rsidRPr="00DB5B1B">
        <w:rPr>
          <w:sz w:val="22"/>
          <w:szCs w:val="22"/>
        </w:rPr>
        <w:t>nier elektronik, kierownik projektu.</w:t>
      </w:r>
      <w:r w:rsidRPr="00DB5B1B">
        <w:rPr>
          <w:sz w:val="22"/>
          <w:szCs w:val="22"/>
        </w:rPr>
        <w:t xml:space="preserve"> </w:t>
      </w:r>
      <w:r w:rsidRPr="00DB5B1B">
        <w:rPr>
          <w:sz w:val="22"/>
          <w:szCs w:val="22"/>
          <w:u w:val="single"/>
        </w:rPr>
        <w:t xml:space="preserve">Pracodawcy oczekiwali następujących kompetencji i </w:t>
      </w:r>
      <w:r w:rsidRPr="00CE3C98">
        <w:rPr>
          <w:sz w:val="22"/>
          <w:szCs w:val="22"/>
          <w:u w:val="single"/>
        </w:rPr>
        <w:t>kwalifikacji</w:t>
      </w:r>
      <w:r w:rsidRPr="00CE3C98">
        <w:rPr>
          <w:sz w:val="22"/>
          <w:szCs w:val="22"/>
        </w:rPr>
        <w:t>: wiedza i umiejętności zawodowe,</w:t>
      </w:r>
      <w:r w:rsidR="00CE3C98">
        <w:rPr>
          <w:sz w:val="22"/>
          <w:szCs w:val="22"/>
        </w:rPr>
        <w:t xml:space="preserve"> doświadczenie zawodowe, posiadanie specjalistycznych uprawnień i umiejętności (uprawnienia SEP, uprawnienia </w:t>
      </w:r>
      <w:r w:rsidR="002B452B">
        <w:rPr>
          <w:sz w:val="22"/>
          <w:szCs w:val="22"/>
        </w:rPr>
        <w:br/>
      </w:r>
      <w:r w:rsidR="00CE3C98">
        <w:rPr>
          <w:sz w:val="22"/>
          <w:szCs w:val="22"/>
        </w:rPr>
        <w:t xml:space="preserve">do obsługi wózków widłowych, uprawnienia budowlane, umiejętność obsługi programu AutoCAD, znajomość systemu ERP), wykształcenie średnie lub wyższe, umiejętność </w:t>
      </w:r>
      <w:r w:rsidR="00D23286">
        <w:rPr>
          <w:sz w:val="22"/>
          <w:szCs w:val="22"/>
        </w:rPr>
        <w:t xml:space="preserve">analitycznego myślenia, </w:t>
      </w:r>
      <w:r w:rsidR="00CE3C98">
        <w:rPr>
          <w:sz w:val="22"/>
          <w:szCs w:val="22"/>
        </w:rPr>
        <w:t>pracy w zespole oraz obsługi komputera w zakresie pakietu MS Office</w:t>
      </w:r>
      <w:r w:rsidR="00D23286">
        <w:rPr>
          <w:sz w:val="22"/>
          <w:szCs w:val="22"/>
        </w:rPr>
        <w:t xml:space="preserve">, umiejętności organizacyjne, </w:t>
      </w:r>
      <w:r w:rsidR="002B452B">
        <w:rPr>
          <w:sz w:val="22"/>
          <w:szCs w:val="22"/>
        </w:rPr>
        <w:br/>
      </w:r>
      <w:r w:rsidR="00D23286">
        <w:rPr>
          <w:sz w:val="22"/>
          <w:szCs w:val="22"/>
        </w:rPr>
        <w:t xml:space="preserve">a także znajomość języków obcych (głównie j. </w:t>
      </w:r>
      <w:r w:rsidR="00D23286" w:rsidRPr="00D23286">
        <w:rPr>
          <w:sz w:val="22"/>
          <w:szCs w:val="22"/>
        </w:rPr>
        <w:t>angielskiego).</w:t>
      </w:r>
      <w:r w:rsidR="00D23286">
        <w:rPr>
          <w:sz w:val="22"/>
          <w:szCs w:val="22"/>
        </w:rPr>
        <w:t xml:space="preserve"> W porównaniu z drugim kwartałem 2017 roku oczekiwania pracodawców pozostały porównywalne. Częściej niż obecnie poszukiwano osób </w:t>
      </w:r>
      <w:r w:rsidR="002B452B">
        <w:rPr>
          <w:sz w:val="22"/>
          <w:szCs w:val="22"/>
        </w:rPr>
        <w:br/>
      </w:r>
      <w:r w:rsidR="00D23286">
        <w:rPr>
          <w:sz w:val="22"/>
          <w:szCs w:val="22"/>
        </w:rPr>
        <w:t>z wykształceniem wyższym oraz posiadających już doświadczenie na podobnym stanowisku.</w:t>
      </w:r>
      <w:r w:rsidRPr="00D23286">
        <w:rPr>
          <w:sz w:val="22"/>
          <w:szCs w:val="22"/>
        </w:rPr>
        <w:t xml:space="preserve"> </w:t>
      </w:r>
      <w:r w:rsidR="002B452B">
        <w:rPr>
          <w:sz w:val="22"/>
          <w:szCs w:val="22"/>
        </w:rPr>
        <w:br/>
      </w:r>
      <w:r w:rsidRPr="00D23286">
        <w:rPr>
          <w:sz w:val="22"/>
          <w:szCs w:val="22"/>
          <w:u w:val="single"/>
        </w:rPr>
        <w:t>Firmy poszukujące</w:t>
      </w:r>
      <w:r w:rsidRPr="000061E2">
        <w:rPr>
          <w:sz w:val="22"/>
          <w:szCs w:val="22"/>
          <w:u w:val="single"/>
        </w:rPr>
        <w:t xml:space="preserve"> pracowników</w:t>
      </w:r>
      <w:r w:rsidRPr="000061E2">
        <w:rPr>
          <w:sz w:val="22"/>
          <w:szCs w:val="22"/>
        </w:rPr>
        <w:t xml:space="preserve"> </w:t>
      </w:r>
      <w:r w:rsidR="000061E2">
        <w:rPr>
          <w:sz w:val="22"/>
          <w:szCs w:val="22"/>
        </w:rPr>
        <w:t xml:space="preserve">reprezentują </w:t>
      </w:r>
      <w:r w:rsidR="00CE3C98">
        <w:rPr>
          <w:sz w:val="22"/>
          <w:szCs w:val="22"/>
        </w:rPr>
        <w:t xml:space="preserve">właściwie każdy obszar gospodarki, np. </w:t>
      </w:r>
      <w:r w:rsidR="000061E2">
        <w:rPr>
          <w:sz w:val="22"/>
          <w:szCs w:val="22"/>
        </w:rPr>
        <w:t>branżę motoryzacyjną, budowlaną, zajmują się produkcją</w:t>
      </w:r>
      <w:r w:rsidR="00CE3C98">
        <w:rPr>
          <w:sz w:val="22"/>
          <w:szCs w:val="22"/>
        </w:rPr>
        <w:t xml:space="preserve"> maszyn</w:t>
      </w:r>
      <w:r w:rsidR="000061E2">
        <w:rPr>
          <w:sz w:val="22"/>
          <w:szCs w:val="22"/>
        </w:rPr>
        <w:t>.</w:t>
      </w:r>
    </w:p>
    <w:p w14:paraId="75E813CD" w14:textId="3F10A708" w:rsidR="006707B1" w:rsidRPr="00D54EF3" w:rsidRDefault="006707B1" w:rsidP="006707B1">
      <w:pPr>
        <w:spacing w:before="120" w:line="276" w:lineRule="auto"/>
        <w:ind w:firstLine="709"/>
        <w:jc w:val="both"/>
        <w:rPr>
          <w:sz w:val="22"/>
          <w:szCs w:val="22"/>
        </w:rPr>
      </w:pPr>
      <w:r w:rsidRPr="00EA4A83">
        <w:rPr>
          <w:sz w:val="22"/>
          <w:szCs w:val="22"/>
        </w:rPr>
        <w:t xml:space="preserve">W </w:t>
      </w:r>
      <w:r w:rsidR="00EA4A83" w:rsidRPr="003B6112">
        <w:rPr>
          <w:sz w:val="22"/>
          <w:szCs w:val="22"/>
        </w:rPr>
        <w:t>czerwcu</w:t>
      </w:r>
      <w:r w:rsidRPr="003B6112">
        <w:rPr>
          <w:sz w:val="22"/>
          <w:szCs w:val="22"/>
        </w:rPr>
        <w:t xml:space="preserve"> 2019 r. w sekcji </w:t>
      </w:r>
      <w:r w:rsidRPr="003B6112">
        <w:rPr>
          <w:b/>
          <w:sz w:val="22"/>
          <w:szCs w:val="22"/>
        </w:rPr>
        <w:t>„</w:t>
      </w:r>
      <w:r w:rsidR="00EA4A83" w:rsidRPr="003B6112">
        <w:rPr>
          <w:b/>
          <w:sz w:val="22"/>
          <w:szCs w:val="22"/>
        </w:rPr>
        <w:t>produkcja</w:t>
      </w:r>
      <w:r w:rsidRPr="003B6112">
        <w:rPr>
          <w:b/>
          <w:sz w:val="22"/>
          <w:szCs w:val="22"/>
        </w:rPr>
        <w:t>”</w:t>
      </w:r>
      <w:r w:rsidRPr="003B6112">
        <w:rPr>
          <w:sz w:val="22"/>
          <w:szCs w:val="22"/>
        </w:rPr>
        <w:t xml:space="preserve"> dostępnych było </w:t>
      </w:r>
      <w:r w:rsidR="00EA4A83" w:rsidRPr="003B6112">
        <w:rPr>
          <w:sz w:val="22"/>
          <w:szCs w:val="22"/>
        </w:rPr>
        <w:t>226</w:t>
      </w:r>
      <w:r w:rsidRPr="003B6112">
        <w:rPr>
          <w:sz w:val="22"/>
          <w:szCs w:val="22"/>
        </w:rPr>
        <w:t xml:space="preserve"> ofert</w:t>
      </w:r>
      <w:r w:rsidR="00EA4A83" w:rsidRPr="003B6112">
        <w:rPr>
          <w:sz w:val="22"/>
          <w:szCs w:val="22"/>
        </w:rPr>
        <w:t xml:space="preserve"> (dwa lata wcześniej było ich 235)</w:t>
      </w:r>
      <w:r w:rsidRPr="003B6112">
        <w:rPr>
          <w:sz w:val="22"/>
          <w:szCs w:val="22"/>
        </w:rPr>
        <w:t xml:space="preserve">. Poszukiwani byli między innymi </w:t>
      </w:r>
      <w:r w:rsidRPr="003B6112">
        <w:rPr>
          <w:sz w:val="22"/>
          <w:szCs w:val="22"/>
          <w:u w:val="single"/>
        </w:rPr>
        <w:t>kandydaci na następujące stanowiska</w:t>
      </w:r>
      <w:r w:rsidRPr="003B6112">
        <w:rPr>
          <w:sz w:val="22"/>
          <w:szCs w:val="22"/>
        </w:rPr>
        <w:t>:</w:t>
      </w:r>
      <w:r w:rsidR="00250743">
        <w:rPr>
          <w:sz w:val="22"/>
          <w:szCs w:val="22"/>
        </w:rPr>
        <w:t xml:space="preserve"> operator maszyn </w:t>
      </w:r>
      <w:r w:rsidR="002B452B">
        <w:rPr>
          <w:sz w:val="22"/>
          <w:szCs w:val="22"/>
        </w:rPr>
        <w:br/>
      </w:r>
      <w:r w:rsidR="00250743">
        <w:rPr>
          <w:sz w:val="22"/>
          <w:szCs w:val="22"/>
        </w:rPr>
        <w:t>i urządzeń</w:t>
      </w:r>
      <w:r w:rsidR="00A33457">
        <w:rPr>
          <w:sz w:val="22"/>
          <w:szCs w:val="22"/>
        </w:rPr>
        <w:t xml:space="preserve"> (najwięcej, tj. 23 oferty), technik utrzymania ruchu (17 ofert), pracownik produkcji (13 ofert),</w:t>
      </w:r>
      <w:r w:rsidR="00D72AB9">
        <w:rPr>
          <w:sz w:val="22"/>
          <w:szCs w:val="22"/>
        </w:rPr>
        <w:t xml:space="preserve"> lider zmiany (9 ofert),</w:t>
      </w:r>
      <w:r w:rsidR="00A33457">
        <w:rPr>
          <w:sz w:val="22"/>
          <w:szCs w:val="22"/>
        </w:rPr>
        <w:t xml:space="preserve"> mechanik (9 ofert), automatyk/robotyk (9 ofert)</w:t>
      </w:r>
      <w:r w:rsidR="00D72AB9">
        <w:rPr>
          <w:sz w:val="22"/>
          <w:szCs w:val="22"/>
        </w:rPr>
        <w:t xml:space="preserve">, planista produkcji (6 ofert), elektromechanik (6 ofert), a </w:t>
      </w:r>
      <w:r w:rsidR="00D72AB9" w:rsidRPr="00D72AB9">
        <w:rPr>
          <w:sz w:val="22"/>
          <w:szCs w:val="22"/>
        </w:rPr>
        <w:t xml:space="preserve">także: </w:t>
      </w:r>
      <w:r w:rsidR="00B70AF4">
        <w:rPr>
          <w:sz w:val="22"/>
          <w:szCs w:val="22"/>
        </w:rPr>
        <w:t xml:space="preserve">elektryk, </w:t>
      </w:r>
      <w:r w:rsidR="00D72AB9" w:rsidRPr="00D72AB9">
        <w:rPr>
          <w:sz w:val="22"/>
          <w:szCs w:val="22"/>
        </w:rPr>
        <w:t>operator maszyn sterowanych numerycznie, technolog-programista CNC, narzędziowiec, drukarz-maszynista offsetowy, technolog.</w:t>
      </w:r>
      <w:r w:rsidRPr="00D72AB9">
        <w:rPr>
          <w:sz w:val="22"/>
          <w:szCs w:val="22"/>
        </w:rPr>
        <w:t xml:space="preserve"> </w:t>
      </w:r>
      <w:r w:rsidRPr="00D72AB9">
        <w:rPr>
          <w:sz w:val="22"/>
          <w:szCs w:val="22"/>
          <w:u w:val="single"/>
        </w:rPr>
        <w:t>Pracodawcy oczekiwali następujących kompetencji i kwalifikacji</w:t>
      </w:r>
      <w:r w:rsidRPr="00D72AB9">
        <w:rPr>
          <w:sz w:val="22"/>
          <w:szCs w:val="22"/>
        </w:rPr>
        <w:t xml:space="preserve">: </w:t>
      </w:r>
      <w:r w:rsidR="00200ACA">
        <w:rPr>
          <w:sz w:val="22"/>
          <w:szCs w:val="22"/>
        </w:rPr>
        <w:t>doświadczenie zawodowe, wiedza i umiejętności zawodowe, znajomość języków obcych</w:t>
      </w:r>
      <w:r w:rsidR="00B70AF4">
        <w:rPr>
          <w:sz w:val="22"/>
          <w:szCs w:val="22"/>
        </w:rPr>
        <w:t xml:space="preserve"> (głównie j. angielski, także j. francuski), posiadanie specjalistycznych uprawnień i umiejętności (wymieniane były: uprawnienia SEP, znajomość SAP lub systemów typu MRP). Wymieniana była umiejętność obsługi komputera w zakresie pakietu MS Office, umiejętności organizacyjne oraz pracy w </w:t>
      </w:r>
      <w:r w:rsidR="00B70AF4" w:rsidRPr="00B70AF4">
        <w:rPr>
          <w:sz w:val="22"/>
          <w:szCs w:val="22"/>
        </w:rPr>
        <w:t>zespole.</w:t>
      </w:r>
      <w:r w:rsidR="00B70AF4">
        <w:rPr>
          <w:sz w:val="22"/>
          <w:szCs w:val="22"/>
        </w:rPr>
        <w:t xml:space="preserve"> </w:t>
      </w:r>
      <w:r w:rsidR="00B70AF4">
        <w:rPr>
          <w:sz w:val="22"/>
          <w:szCs w:val="22"/>
        </w:rPr>
        <w:t>W porównaniu z drugim kwartałem 2017 roku oczekiwania pracodawców</w:t>
      </w:r>
      <w:r w:rsidR="00B70AF4">
        <w:rPr>
          <w:sz w:val="22"/>
          <w:szCs w:val="22"/>
        </w:rPr>
        <w:t xml:space="preserve"> pozostały porównywalne. Częściej niż obecnie poszukiwano osób z wykształceniem wyższym i znajomością języków obcych.</w:t>
      </w:r>
      <w:r w:rsidRPr="00B70AF4">
        <w:rPr>
          <w:sz w:val="22"/>
          <w:szCs w:val="22"/>
        </w:rPr>
        <w:t xml:space="preserve"> </w:t>
      </w:r>
      <w:r w:rsidRPr="00B70AF4">
        <w:rPr>
          <w:sz w:val="22"/>
          <w:szCs w:val="22"/>
          <w:u w:val="single"/>
        </w:rPr>
        <w:t>Firmy zatrudniające pracowników</w:t>
      </w:r>
      <w:r w:rsidRPr="00B70AF4">
        <w:rPr>
          <w:sz w:val="22"/>
          <w:szCs w:val="22"/>
        </w:rPr>
        <w:t xml:space="preserve"> prowadzą</w:t>
      </w:r>
      <w:r w:rsidR="00DD42F2">
        <w:rPr>
          <w:sz w:val="22"/>
          <w:szCs w:val="22"/>
        </w:rPr>
        <w:t xml:space="preserve"> zróżnicowaną działalność, między innymi w branży mechanicznej, spożywczej</w:t>
      </w:r>
      <w:r w:rsidR="00DD42F2" w:rsidRPr="00D54EF3">
        <w:rPr>
          <w:sz w:val="22"/>
          <w:szCs w:val="22"/>
        </w:rPr>
        <w:t>, budowlanej</w:t>
      </w:r>
      <w:r w:rsidR="00D54EF3" w:rsidRPr="00D54EF3">
        <w:rPr>
          <w:sz w:val="22"/>
          <w:szCs w:val="22"/>
        </w:rPr>
        <w:t>.</w:t>
      </w:r>
    </w:p>
    <w:p w14:paraId="634C85B6" w14:textId="590DBDCA" w:rsidR="006707B1" w:rsidRPr="00233A26" w:rsidRDefault="006707B1" w:rsidP="006707B1">
      <w:pPr>
        <w:spacing w:before="120" w:line="276" w:lineRule="auto"/>
        <w:ind w:firstLine="709"/>
        <w:jc w:val="both"/>
        <w:rPr>
          <w:sz w:val="22"/>
          <w:szCs w:val="22"/>
        </w:rPr>
      </w:pPr>
      <w:r w:rsidRPr="00D54EF3">
        <w:rPr>
          <w:sz w:val="22"/>
          <w:szCs w:val="22"/>
        </w:rPr>
        <w:lastRenderedPageBreak/>
        <w:t xml:space="preserve">Ostatnią z analizowanych sekcji jest </w:t>
      </w:r>
      <w:r w:rsidRPr="00D54EF3">
        <w:rPr>
          <w:b/>
          <w:sz w:val="22"/>
          <w:szCs w:val="22"/>
        </w:rPr>
        <w:t>„</w:t>
      </w:r>
      <w:r w:rsidR="00EA4A83" w:rsidRPr="00D54EF3">
        <w:rPr>
          <w:b/>
          <w:sz w:val="22"/>
          <w:szCs w:val="22"/>
        </w:rPr>
        <w:t>budownictwo</w:t>
      </w:r>
      <w:r w:rsidRPr="00D54EF3">
        <w:rPr>
          <w:b/>
          <w:sz w:val="22"/>
          <w:szCs w:val="22"/>
        </w:rPr>
        <w:t>”.</w:t>
      </w:r>
      <w:r w:rsidRPr="00D54EF3">
        <w:rPr>
          <w:sz w:val="22"/>
          <w:szCs w:val="22"/>
        </w:rPr>
        <w:t xml:space="preserve"> W </w:t>
      </w:r>
      <w:r w:rsidR="00EA4A83" w:rsidRPr="00D54EF3">
        <w:rPr>
          <w:sz w:val="22"/>
          <w:szCs w:val="22"/>
        </w:rPr>
        <w:t>czerwcu bieżącego roku</w:t>
      </w:r>
      <w:r w:rsidRPr="00D54EF3">
        <w:rPr>
          <w:sz w:val="22"/>
          <w:szCs w:val="22"/>
        </w:rPr>
        <w:t xml:space="preserve"> oferował</w:t>
      </w:r>
      <w:r w:rsidR="00EA4A83" w:rsidRPr="00D54EF3">
        <w:rPr>
          <w:sz w:val="22"/>
          <w:szCs w:val="22"/>
        </w:rPr>
        <w:t>o</w:t>
      </w:r>
      <w:r w:rsidRPr="00D54EF3">
        <w:rPr>
          <w:sz w:val="22"/>
          <w:szCs w:val="22"/>
        </w:rPr>
        <w:t xml:space="preserve"> </w:t>
      </w:r>
      <w:r w:rsidR="002B452B">
        <w:rPr>
          <w:sz w:val="22"/>
          <w:szCs w:val="22"/>
        </w:rPr>
        <w:br/>
      </w:r>
      <w:r w:rsidR="00EA4A83" w:rsidRPr="00D54EF3">
        <w:rPr>
          <w:sz w:val="22"/>
          <w:szCs w:val="22"/>
        </w:rPr>
        <w:t>87</w:t>
      </w:r>
      <w:r w:rsidRPr="00D54EF3">
        <w:rPr>
          <w:sz w:val="22"/>
          <w:szCs w:val="22"/>
        </w:rPr>
        <w:t xml:space="preserve"> miejsc pracy</w:t>
      </w:r>
      <w:r w:rsidR="00EA4A83" w:rsidRPr="00D54EF3">
        <w:rPr>
          <w:sz w:val="22"/>
          <w:szCs w:val="22"/>
        </w:rPr>
        <w:t xml:space="preserve"> (w czerwcu 2017 r. – 68 ofert)</w:t>
      </w:r>
      <w:r w:rsidRPr="00D54EF3">
        <w:rPr>
          <w:sz w:val="22"/>
          <w:szCs w:val="22"/>
        </w:rPr>
        <w:t xml:space="preserve">. Poszukiwani byli </w:t>
      </w:r>
      <w:r w:rsidRPr="00D54EF3">
        <w:rPr>
          <w:sz w:val="22"/>
          <w:szCs w:val="22"/>
          <w:u w:val="single"/>
        </w:rPr>
        <w:t>między innymi kandydaci</w:t>
      </w:r>
      <w:r w:rsidRPr="003B6112">
        <w:rPr>
          <w:sz w:val="22"/>
          <w:szCs w:val="22"/>
          <w:u w:val="single"/>
        </w:rPr>
        <w:t xml:space="preserve"> </w:t>
      </w:r>
      <w:r w:rsidR="002B452B">
        <w:rPr>
          <w:sz w:val="22"/>
          <w:szCs w:val="22"/>
          <w:u w:val="single"/>
        </w:rPr>
        <w:br/>
      </w:r>
      <w:r w:rsidRPr="003B6112">
        <w:rPr>
          <w:sz w:val="22"/>
          <w:szCs w:val="22"/>
          <w:u w:val="single"/>
        </w:rPr>
        <w:t>na następujące stanowiska</w:t>
      </w:r>
      <w:r w:rsidRPr="003B6112">
        <w:rPr>
          <w:sz w:val="22"/>
          <w:szCs w:val="22"/>
        </w:rPr>
        <w:t xml:space="preserve">: </w:t>
      </w:r>
      <w:r w:rsidR="004B0067">
        <w:rPr>
          <w:sz w:val="22"/>
          <w:szCs w:val="22"/>
        </w:rPr>
        <w:t xml:space="preserve">inżynier budowy (najwięcej, tj. 19 ofert), kierownik budowy (16 ofert), kierownik robót (10 ofert), geodeta (4 oferty), a także: kosztorysant, </w:t>
      </w:r>
      <w:proofErr w:type="spellStart"/>
      <w:r w:rsidR="004B0067">
        <w:rPr>
          <w:sz w:val="22"/>
          <w:szCs w:val="22"/>
        </w:rPr>
        <w:t>serwisant</w:t>
      </w:r>
      <w:proofErr w:type="spellEnd"/>
      <w:r w:rsidR="004B0067">
        <w:rPr>
          <w:sz w:val="22"/>
          <w:szCs w:val="22"/>
        </w:rPr>
        <w:t xml:space="preserve"> klimatyzacji i wentylacji, asystent projektanta, projektant, inżynier konstruktor, inspektor nadzoru</w:t>
      </w:r>
      <w:r w:rsidR="008C2261">
        <w:rPr>
          <w:sz w:val="22"/>
          <w:szCs w:val="22"/>
        </w:rPr>
        <w:t xml:space="preserve">, elektromonter, asystent managera projektu </w:t>
      </w:r>
      <w:r w:rsidR="008C2261" w:rsidRPr="008C2261">
        <w:rPr>
          <w:sz w:val="22"/>
          <w:szCs w:val="22"/>
        </w:rPr>
        <w:t>deweloperskiego.</w:t>
      </w:r>
      <w:r w:rsidRPr="008C2261">
        <w:rPr>
          <w:sz w:val="22"/>
          <w:szCs w:val="22"/>
        </w:rPr>
        <w:t xml:space="preserve"> </w:t>
      </w:r>
      <w:r w:rsidRPr="008C2261">
        <w:rPr>
          <w:sz w:val="22"/>
          <w:szCs w:val="22"/>
          <w:u w:val="single"/>
        </w:rPr>
        <w:t>Oczekiwania pracodawców dotyczyły następujących kompetencji i kwalifikacji</w:t>
      </w:r>
      <w:r w:rsidRPr="008C2261">
        <w:rPr>
          <w:sz w:val="22"/>
          <w:szCs w:val="22"/>
        </w:rPr>
        <w:t xml:space="preserve">: </w:t>
      </w:r>
      <w:r w:rsidR="00F531E4">
        <w:rPr>
          <w:sz w:val="22"/>
          <w:szCs w:val="22"/>
        </w:rPr>
        <w:t xml:space="preserve">wykształcenie wyższe, umiejętności interpersonalne, komunikatywność, doświadczenie zawodowe, umiejętność pracy w zespole, wiedza i umiejętności zawodowe, posiadanie specjalistycznych uprawnień i umiejętności (np.: znajomość AutoCAD, MS Project, uprawnienia energetyczne), umiejętność obsługi komputera (MS Office). Te wymagania pojawiały się w co drugiej ofercie i częściej. Ponadto ważne były umiejętności organizacyjne, dyspozycyjność, prawo jazdy </w:t>
      </w:r>
      <w:r w:rsidR="002B452B">
        <w:rPr>
          <w:sz w:val="22"/>
          <w:szCs w:val="22"/>
        </w:rPr>
        <w:br/>
      </w:r>
      <w:bookmarkStart w:id="0" w:name="_GoBack"/>
      <w:bookmarkEnd w:id="0"/>
      <w:r w:rsidR="00F531E4">
        <w:rPr>
          <w:sz w:val="22"/>
          <w:szCs w:val="22"/>
        </w:rPr>
        <w:t xml:space="preserve">kat. B. </w:t>
      </w:r>
      <w:r w:rsidR="00F531E4">
        <w:rPr>
          <w:sz w:val="22"/>
          <w:szCs w:val="22"/>
        </w:rPr>
        <w:t xml:space="preserve">W porównaniu z drugim kwartałem 2017 roku oczekiwania pracodawców </w:t>
      </w:r>
      <w:r w:rsidR="00F531E4">
        <w:rPr>
          <w:sz w:val="22"/>
          <w:szCs w:val="22"/>
        </w:rPr>
        <w:t xml:space="preserve">były podobne. Najczęściej pojawiającym się wymaganiem było doświadczenie </w:t>
      </w:r>
      <w:r w:rsidR="00F531E4" w:rsidRPr="00F531E4">
        <w:rPr>
          <w:sz w:val="22"/>
          <w:szCs w:val="22"/>
        </w:rPr>
        <w:t>zawodowe.</w:t>
      </w:r>
      <w:r w:rsidRPr="00F531E4">
        <w:rPr>
          <w:sz w:val="22"/>
          <w:szCs w:val="22"/>
        </w:rPr>
        <w:t xml:space="preserve"> </w:t>
      </w:r>
      <w:r w:rsidRPr="00F531E4">
        <w:rPr>
          <w:sz w:val="22"/>
          <w:szCs w:val="22"/>
          <w:u w:val="single"/>
        </w:rPr>
        <w:t>Firmy, które zatrudniały pracowników</w:t>
      </w:r>
      <w:r w:rsidRPr="00F531E4">
        <w:rPr>
          <w:sz w:val="22"/>
          <w:szCs w:val="22"/>
        </w:rPr>
        <w:t xml:space="preserve"> </w:t>
      </w:r>
      <w:r w:rsidR="00F531E4">
        <w:rPr>
          <w:sz w:val="22"/>
          <w:szCs w:val="22"/>
        </w:rPr>
        <w:t xml:space="preserve">działają w branży budowlanej, elektrycznej i </w:t>
      </w:r>
      <w:r w:rsidR="00F531E4" w:rsidRPr="00233A26">
        <w:rPr>
          <w:sz w:val="22"/>
          <w:szCs w:val="22"/>
        </w:rPr>
        <w:t>podobnych.</w:t>
      </w:r>
    </w:p>
    <w:p w14:paraId="09B27E72" w14:textId="61CB1918" w:rsidR="006707B1" w:rsidRPr="00DD1C5B" w:rsidRDefault="006707B1" w:rsidP="006707B1">
      <w:pPr>
        <w:spacing w:before="120" w:line="276" w:lineRule="auto"/>
        <w:ind w:firstLine="709"/>
        <w:jc w:val="both"/>
        <w:rPr>
          <w:b/>
          <w:sz w:val="22"/>
          <w:szCs w:val="22"/>
        </w:rPr>
      </w:pPr>
      <w:r w:rsidRPr="00233A26">
        <w:rPr>
          <w:b/>
          <w:sz w:val="22"/>
          <w:szCs w:val="22"/>
        </w:rPr>
        <w:t xml:space="preserve">Do branż, w których w </w:t>
      </w:r>
      <w:r w:rsidR="00DD1C5B" w:rsidRPr="00233A26">
        <w:rPr>
          <w:b/>
          <w:sz w:val="22"/>
          <w:szCs w:val="22"/>
        </w:rPr>
        <w:t>czerwcu</w:t>
      </w:r>
      <w:r w:rsidRPr="00233A26">
        <w:rPr>
          <w:b/>
          <w:sz w:val="22"/>
          <w:szCs w:val="22"/>
        </w:rPr>
        <w:t xml:space="preserve"> 2019 r. w regionie łódzkim dostępnych było najwięcej ofert pracy, zaliczają się: „sprzedaż”,</w:t>
      </w:r>
      <w:r w:rsidRPr="00DD1C5B">
        <w:rPr>
          <w:b/>
          <w:sz w:val="22"/>
          <w:szCs w:val="22"/>
        </w:rPr>
        <w:t xml:space="preserve"> „obsługa klienta”, „inżynieria”.</w:t>
      </w:r>
    </w:p>
    <w:p w14:paraId="1FA9A166" w14:textId="77777777" w:rsidR="006707B1" w:rsidRPr="00DD1C5B" w:rsidRDefault="006707B1" w:rsidP="006707B1">
      <w:pPr>
        <w:pStyle w:val="Akapitzlist"/>
        <w:numPr>
          <w:ilvl w:val="0"/>
          <w:numId w:val="2"/>
        </w:numPr>
        <w:spacing w:before="240" w:line="276" w:lineRule="auto"/>
        <w:ind w:left="1077"/>
        <w:jc w:val="both"/>
        <w:rPr>
          <w:b/>
          <w:sz w:val="22"/>
          <w:szCs w:val="22"/>
        </w:rPr>
      </w:pPr>
      <w:r w:rsidRPr="00DD1C5B">
        <w:rPr>
          <w:b/>
          <w:sz w:val="22"/>
          <w:szCs w:val="22"/>
        </w:rPr>
        <w:t>Nowe inwestycje w Łodzi i województwie łódzkim</w:t>
      </w:r>
    </w:p>
    <w:p w14:paraId="48303680" w14:textId="421CD55C" w:rsidR="00155F02" w:rsidRDefault="00A7710B" w:rsidP="006707B1">
      <w:pPr>
        <w:shd w:val="clear" w:color="auto" w:fill="FFFFFF"/>
        <w:spacing w:before="120" w:line="276" w:lineRule="auto"/>
        <w:ind w:firstLine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W województwie łódzkim przybywa nowych miejsc pracy. W drugim kwartale 2019 roku </w:t>
      </w:r>
      <w:r w:rsidR="00DB611D">
        <w:rPr>
          <w:sz w:val="22"/>
          <w:szCs w:val="22"/>
        </w:rPr>
        <w:t>inwestowały następujące firmy:</w:t>
      </w:r>
    </w:p>
    <w:p w14:paraId="4AD21A70" w14:textId="0DFA2EDD" w:rsidR="00157886" w:rsidRDefault="00DB611D" w:rsidP="006707B1">
      <w:pPr>
        <w:shd w:val="clear" w:color="auto" w:fill="FFFFFF"/>
        <w:spacing w:before="120" w:line="276" w:lineRule="auto"/>
        <w:ind w:firstLine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Na terenie Łódzkiej Specjalnej Strefy Ekonomicznej, w Ksawerowie zbudowany zostanie zakład japońskiej firmy </w:t>
      </w:r>
      <w:r w:rsidR="002C74F7">
        <w:rPr>
          <w:sz w:val="22"/>
          <w:szCs w:val="22"/>
        </w:rPr>
        <w:t xml:space="preserve">z branży motoryzacyjnej </w:t>
      </w:r>
      <w:r>
        <w:rPr>
          <w:sz w:val="22"/>
          <w:szCs w:val="22"/>
        </w:rPr>
        <w:t xml:space="preserve">Nippon </w:t>
      </w:r>
      <w:proofErr w:type="spellStart"/>
      <w:r>
        <w:rPr>
          <w:sz w:val="22"/>
          <w:szCs w:val="22"/>
        </w:rPr>
        <w:t>Seiki</w:t>
      </w:r>
      <w:proofErr w:type="spellEnd"/>
      <w:r>
        <w:rPr>
          <w:sz w:val="22"/>
          <w:szCs w:val="22"/>
        </w:rPr>
        <w:t>.</w:t>
      </w:r>
      <w:r w:rsidR="002C74F7">
        <w:rPr>
          <w:sz w:val="22"/>
          <w:szCs w:val="22"/>
        </w:rPr>
        <w:t xml:space="preserve"> Produkowane będą cyfrowe </w:t>
      </w:r>
      <w:r w:rsidR="00B93ACE">
        <w:rPr>
          <w:sz w:val="22"/>
          <w:szCs w:val="22"/>
        </w:rPr>
        <w:br/>
      </w:r>
      <w:r w:rsidR="002C74F7">
        <w:rPr>
          <w:sz w:val="22"/>
          <w:szCs w:val="22"/>
        </w:rPr>
        <w:t xml:space="preserve">oraz analogowe </w:t>
      </w:r>
      <w:r w:rsidR="003D618C">
        <w:rPr>
          <w:sz w:val="22"/>
          <w:szCs w:val="22"/>
        </w:rPr>
        <w:t>wyświetlacze</w:t>
      </w:r>
      <w:r w:rsidR="002C74F7">
        <w:rPr>
          <w:sz w:val="22"/>
          <w:szCs w:val="22"/>
        </w:rPr>
        <w:t xml:space="preserve"> montowane w samochodach i motocyklach.</w:t>
      </w:r>
      <w:r w:rsidR="003D618C">
        <w:rPr>
          <w:sz w:val="22"/>
          <w:szCs w:val="22"/>
        </w:rPr>
        <w:t xml:space="preserve"> Do 2023 powstanie </w:t>
      </w:r>
      <w:r w:rsidR="003D618C" w:rsidRPr="003D618C">
        <w:rPr>
          <w:b/>
          <w:bCs/>
          <w:sz w:val="22"/>
          <w:szCs w:val="22"/>
        </w:rPr>
        <w:t>co</w:t>
      </w:r>
      <w:r w:rsidR="00B93ACE">
        <w:rPr>
          <w:b/>
          <w:bCs/>
          <w:sz w:val="22"/>
          <w:szCs w:val="22"/>
        </w:rPr>
        <w:t> </w:t>
      </w:r>
      <w:r w:rsidR="003D618C" w:rsidRPr="003D618C">
        <w:rPr>
          <w:b/>
          <w:bCs/>
          <w:sz w:val="22"/>
          <w:szCs w:val="22"/>
        </w:rPr>
        <w:t>najmniej 80 miejsc</w:t>
      </w:r>
      <w:r w:rsidR="003D618C">
        <w:rPr>
          <w:sz w:val="22"/>
          <w:szCs w:val="22"/>
        </w:rPr>
        <w:t xml:space="preserve"> pracy. Jest to pierwsza inwestycja tej firmy w Polsce.</w:t>
      </w:r>
      <w:r w:rsidR="00025B2A">
        <w:rPr>
          <w:rStyle w:val="Odwoanieprzypisudolnego"/>
          <w:sz w:val="22"/>
          <w:szCs w:val="22"/>
        </w:rPr>
        <w:footnoteReference w:id="4"/>
      </w:r>
    </w:p>
    <w:p w14:paraId="6481CE4E" w14:textId="77777777" w:rsidR="0070577F" w:rsidRDefault="00531881" w:rsidP="006707B1">
      <w:pPr>
        <w:shd w:val="clear" w:color="auto" w:fill="FFFFFF"/>
        <w:spacing w:before="120" w:line="276" w:lineRule="auto"/>
        <w:ind w:firstLine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Na półmetku jest budowa kompleksu logistycznego Central </w:t>
      </w:r>
      <w:proofErr w:type="spellStart"/>
      <w:r>
        <w:rPr>
          <w:sz w:val="22"/>
          <w:szCs w:val="22"/>
        </w:rPr>
        <w:t>European</w:t>
      </w:r>
      <w:proofErr w:type="spellEnd"/>
      <w:r>
        <w:rPr>
          <w:sz w:val="22"/>
          <w:szCs w:val="22"/>
        </w:rPr>
        <w:t xml:space="preserve"> Logistics Hub. Powstający Nowy Łódzki Okręg Przemysłowy </w:t>
      </w:r>
      <w:r w:rsidRPr="00531881">
        <w:rPr>
          <w:b/>
          <w:bCs/>
          <w:sz w:val="22"/>
          <w:szCs w:val="22"/>
        </w:rPr>
        <w:t>zapewni 7000 miejsc</w:t>
      </w:r>
      <w:r>
        <w:rPr>
          <w:sz w:val="22"/>
          <w:szCs w:val="22"/>
        </w:rPr>
        <w:t xml:space="preserve"> pracy.</w:t>
      </w:r>
      <w:r w:rsidR="0070577F">
        <w:rPr>
          <w:rStyle w:val="Odwoanieprzypisudolnego"/>
          <w:sz w:val="22"/>
          <w:szCs w:val="22"/>
        </w:rPr>
        <w:footnoteReference w:id="5"/>
      </w:r>
    </w:p>
    <w:p w14:paraId="4ADAC2E2" w14:textId="48612831" w:rsidR="004F337F" w:rsidRDefault="0070577F" w:rsidP="006707B1">
      <w:pPr>
        <w:shd w:val="clear" w:color="auto" w:fill="FFFFFF"/>
        <w:spacing w:before="120" w:line="276" w:lineRule="auto"/>
        <w:ind w:firstLine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Zaawansowane są także prace przy budowie centrum logistycznego </w:t>
      </w:r>
      <w:proofErr w:type="spellStart"/>
      <w:r>
        <w:rPr>
          <w:sz w:val="22"/>
          <w:szCs w:val="22"/>
        </w:rPr>
        <w:t>Hillwood</w:t>
      </w:r>
      <w:proofErr w:type="spellEnd"/>
      <w:r>
        <w:rPr>
          <w:sz w:val="22"/>
          <w:szCs w:val="22"/>
        </w:rPr>
        <w:t xml:space="preserve"> Łódź Górna. Pierwszy z dwóch budynków zostanie oddany jesienią bieżącego roku. </w:t>
      </w:r>
      <w:r w:rsidRPr="004F337F">
        <w:rPr>
          <w:b/>
          <w:bCs/>
          <w:sz w:val="22"/>
          <w:szCs w:val="22"/>
        </w:rPr>
        <w:t>Zatrudnienie znajdzie od</w:t>
      </w:r>
      <w:r w:rsidR="00B93ACE">
        <w:rPr>
          <w:b/>
          <w:bCs/>
          <w:sz w:val="22"/>
          <w:szCs w:val="22"/>
        </w:rPr>
        <w:t> </w:t>
      </w:r>
      <w:r w:rsidRPr="004F337F">
        <w:rPr>
          <w:b/>
          <w:bCs/>
          <w:sz w:val="22"/>
          <w:szCs w:val="22"/>
        </w:rPr>
        <w:t xml:space="preserve">kilkuset do tysiąca </w:t>
      </w:r>
      <w:r>
        <w:rPr>
          <w:sz w:val="22"/>
          <w:szCs w:val="22"/>
        </w:rPr>
        <w:t>osób.</w:t>
      </w:r>
      <w:r w:rsidR="004F337F">
        <w:rPr>
          <w:rStyle w:val="Odwoanieprzypisudolnego"/>
          <w:sz w:val="22"/>
          <w:szCs w:val="22"/>
        </w:rPr>
        <w:footnoteReference w:id="6"/>
      </w:r>
    </w:p>
    <w:p w14:paraId="49A1928E" w14:textId="6C4FC3E5" w:rsidR="006707B1" w:rsidRPr="00196D67" w:rsidRDefault="004F337F" w:rsidP="00196D67">
      <w:pPr>
        <w:shd w:val="clear" w:color="auto" w:fill="FFFFFF"/>
        <w:spacing w:before="120" w:line="276" w:lineRule="auto"/>
        <w:ind w:firstLine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W Łodzi otwarto biuro firmy Digital </w:t>
      </w:r>
      <w:proofErr w:type="spellStart"/>
      <w:r>
        <w:rPr>
          <w:sz w:val="22"/>
          <w:szCs w:val="22"/>
        </w:rPr>
        <w:t>Workforce</w:t>
      </w:r>
      <w:proofErr w:type="spellEnd"/>
      <w:r>
        <w:rPr>
          <w:sz w:val="22"/>
          <w:szCs w:val="22"/>
        </w:rPr>
        <w:t xml:space="preserve">, specjalizującej się w usługach robotyzacji </w:t>
      </w:r>
      <w:r w:rsidR="00B93ACE">
        <w:rPr>
          <w:sz w:val="22"/>
          <w:szCs w:val="22"/>
        </w:rPr>
        <w:t>i </w:t>
      </w:r>
      <w:r>
        <w:rPr>
          <w:sz w:val="22"/>
          <w:szCs w:val="22"/>
        </w:rPr>
        <w:t xml:space="preserve">automatyzacji procesów. Zatrudniono już 77 pracowników, </w:t>
      </w:r>
      <w:r w:rsidRPr="00196D67">
        <w:rPr>
          <w:b/>
          <w:bCs/>
          <w:sz w:val="22"/>
          <w:szCs w:val="22"/>
        </w:rPr>
        <w:t>docelowo będzie pracowało 100 osób</w:t>
      </w:r>
      <w:r>
        <w:rPr>
          <w:sz w:val="22"/>
          <w:szCs w:val="22"/>
        </w:rPr>
        <w:t>.</w:t>
      </w:r>
      <w:r>
        <w:rPr>
          <w:rStyle w:val="Odwoanieprzypisudolnego"/>
          <w:sz w:val="22"/>
          <w:szCs w:val="22"/>
        </w:rPr>
        <w:footnoteReference w:id="7"/>
      </w:r>
      <w:r w:rsidR="0070577F">
        <w:rPr>
          <w:sz w:val="22"/>
          <w:szCs w:val="22"/>
        </w:rPr>
        <w:t xml:space="preserve"> </w:t>
      </w:r>
    </w:p>
    <w:p w14:paraId="34F4A2AA" w14:textId="77777777" w:rsidR="006707B1" w:rsidRPr="00196D67" w:rsidRDefault="006707B1" w:rsidP="00E34BDF">
      <w:pPr>
        <w:shd w:val="clear" w:color="auto" w:fill="FFFFFF"/>
        <w:spacing w:before="120" w:line="276" w:lineRule="auto"/>
        <w:jc w:val="both"/>
        <w:outlineLvl w:val="1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707B1" w14:paraId="464C9C25" w14:textId="77777777" w:rsidTr="00382EAC">
        <w:tc>
          <w:tcPr>
            <w:tcW w:w="4530" w:type="dxa"/>
          </w:tcPr>
          <w:p w14:paraId="28111A1E" w14:textId="77777777" w:rsidR="006707B1" w:rsidRPr="00196D67" w:rsidRDefault="006707B1" w:rsidP="00382EAC">
            <w:pPr>
              <w:spacing w:before="120" w:after="120"/>
              <w:rPr>
                <w:sz w:val="22"/>
                <w:szCs w:val="22"/>
                <w:u w:val="single"/>
              </w:rPr>
            </w:pPr>
          </w:p>
          <w:p w14:paraId="3323B9E1" w14:textId="77777777" w:rsidR="006707B1" w:rsidRPr="00196D67" w:rsidRDefault="006707B1" w:rsidP="00382EAC">
            <w:pPr>
              <w:spacing w:before="120" w:after="120"/>
              <w:rPr>
                <w:sz w:val="22"/>
                <w:szCs w:val="22"/>
                <w:u w:val="single"/>
              </w:rPr>
            </w:pPr>
          </w:p>
          <w:p w14:paraId="7C9EC36D" w14:textId="77777777" w:rsidR="006707B1" w:rsidRPr="00196D67" w:rsidRDefault="006707B1" w:rsidP="00382EAC">
            <w:pPr>
              <w:spacing w:before="120" w:after="120"/>
              <w:rPr>
                <w:sz w:val="22"/>
                <w:szCs w:val="22"/>
                <w:u w:val="single"/>
              </w:rPr>
            </w:pPr>
            <w:r w:rsidRPr="00196D67">
              <w:rPr>
                <w:sz w:val="22"/>
                <w:szCs w:val="22"/>
                <w:u w:val="single"/>
              </w:rPr>
              <w:t>Opracowała:</w:t>
            </w:r>
          </w:p>
          <w:p w14:paraId="71BC32DE" w14:textId="77777777" w:rsidR="006707B1" w:rsidRPr="00196D67" w:rsidRDefault="006707B1" w:rsidP="00382EAC">
            <w:pPr>
              <w:jc w:val="both"/>
              <w:rPr>
                <w:sz w:val="22"/>
                <w:szCs w:val="22"/>
              </w:rPr>
            </w:pPr>
            <w:r w:rsidRPr="00196D67">
              <w:rPr>
                <w:sz w:val="22"/>
                <w:szCs w:val="22"/>
              </w:rPr>
              <w:t xml:space="preserve">Anna </w:t>
            </w:r>
            <w:proofErr w:type="spellStart"/>
            <w:r w:rsidRPr="00196D67">
              <w:rPr>
                <w:sz w:val="22"/>
                <w:szCs w:val="22"/>
              </w:rPr>
              <w:t>Gębarowska</w:t>
            </w:r>
            <w:proofErr w:type="spellEnd"/>
            <w:r w:rsidRPr="00196D67">
              <w:rPr>
                <w:sz w:val="22"/>
                <w:szCs w:val="22"/>
              </w:rPr>
              <w:t xml:space="preserve"> – Matusiak</w:t>
            </w:r>
          </w:p>
          <w:p w14:paraId="5BF85BAB" w14:textId="77777777" w:rsidR="006707B1" w:rsidRPr="00196D67" w:rsidRDefault="006707B1" w:rsidP="00382EAC">
            <w:pPr>
              <w:jc w:val="both"/>
              <w:rPr>
                <w:i/>
                <w:sz w:val="22"/>
                <w:szCs w:val="22"/>
              </w:rPr>
            </w:pPr>
            <w:r w:rsidRPr="00196D67">
              <w:rPr>
                <w:i/>
                <w:sz w:val="22"/>
                <w:szCs w:val="22"/>
              </w:rPr>
              <w:t>specjalista ds. statystyki i analiz</w:t>
            </w:r>
          </w:p>
        </w:tc>
        <w:tc>
          <w:tcPr>
            <w:tcW w:w="4530" w:type="dxa"/>
          </w:tcPr>
          <w:p w14:paraId="61E1940C" w14:textId="77777777" w:rsidR="006707B1" w:rsidRPr="00196D67" w:rsidRDefault="006707B1" w:rsidP="00382EAC">
            <w:pPr>
              <w:jc w:val="center"/>
              <w:rPr>
                <w:sz w:val="22"/>
                <w:szCs w:val="22"/>
              </w:rPr>
            </w:pPr>
            <w:r w:rsidRPr="00196D67">
              <w:rPr>
                <w:sz w:val="22"/>
                <w:szCs w:val="22"/>
              </w:rPr>
              <w:t>Janusz Moos</w:t>
            </w:r>
          </w:p>
          <w:p w14:paraId="25F983E7" w14:textId="77777777" w:rsidR="006707B1" w:rsidRPr="00196D67" w:rsidRDefault="006707B1" w:rsidP="00382EAC">
            <w:pPr>
              <w:rPr>
                <w:sz w:val="22"/>
                <w:szCs w:val="22"/>
              </w:rPr>
            </w:pPr>
          </w:p>
          <w:p w14:paraId="7045EBD6" w14:textId="77777777" w:rsidR="006707B1" w:rsidRPr="00BF465B" w:rsidRDefault="006707B1" w:rsidP="00382EAC">
            <w:pPr>
              <w:jc w:val="center"/>
              <w:rPr>
                <w:sz w:val="22"/>
                <w:szCs w:val="22"/>
              </w:rPr>
            </w:pPr>
            <w:r w:rsidRPr="00196D67">
              <w:rPr>
                <w:sz w:val="22"/>
                <w:szCs w:val="22"/>
              </w:rPr>
              <w:t>Dyrektor</w:t>
            </w:r>
            <w:r w:rsidRPr="00196D67">
              <w:rPr>
                <w:sz w:val="22"/>
                <w:szCs w:val="22"/>
              </w:rPr>
              <w:br/>
              <w:t xml:space="preserve">Łódzkiego Centrum Doskonalenia Nauczycieli </w:t>
            </w:r>
            <w:r w:rsidRPr="00196D67">
              <w:rPr>
                <w:sz w:val="22"/>
                <w:szCs w:val="22"/>
              </w:rPr>
              <w:br/>
              <w:t>i Kształcenia Praktycznego</w:t>
            </w:r>
          </w:p>
          <w:p w14:paraId="4575766A" w14:textId="77777777" w:rsidR="006707B1" w:rsidRDefault="006707B1" w:rsidP="00382EAC">
            <w:pPr>
              <w:jc w:val="both"/>
              <w:rPr>
                <w:sz w:val="22"/>
                <w:szCs w:val="22"/>
              </w:rPr>
            </w:pPr>
          </w:p>
        </w:tc>
      </w:tr>
    </w:tbl>
    <w:p w14:paraId="51EE5F21" w14:textId="77777777" w:rsidR="006707B1" w:rsidRDefault="006707B1"/>
    <w:sectPr w:rsidR="006707B1" w:rsidSect="00C34FD2">
      <w:headerReference w:type="default" r:id="rId12"/>
      <w:footerReference w:type="even" r:id="rId13"/>
      <w:footerReference w:type="default" r:id="rId14"/>
      <w:pgSz w:w="11906" w:h="16838" w:code="9"/>
      <w:pgMar w:top="3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E6359" w14:textId="77777777" w:rsidR="009E5230" w:rsidRDefault="009E5230" w:rsidP="006707B1">
      <w:r>
        <w:separator/>
      </w:r>
    </w:p>
  </w:endnote>
  <w:endnote w:type="continuationSeparator" w:id="0">
    <w:p w14:paraId="61BA1109" w14:textId="77777777" w:rsidR="009E5230" w:rsidRDefault="009E5230" w:rsidP="0067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2F52F" w14:textId="77777777" w:rsidR="00C34FD2" w:rsidRDefault="008215E3" w:rsidP="00C34F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D51651" w14:textId="77777777" w:rsidR="00C34FD2" w:rsidRDefault="009E5230" w:rsidP="00C34F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E8D8" w14:textId="77777777" w:rsidR="00C34FD2" w:rsidRDefault="008215E3" w:rsidP="00C34F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4</w:t>
    </w:r>
    <w:r>
      <w:rPr>
        <w:rStyle w:val="Numerstrony"/>
      </w:rPr>
      <w:fldChar w:fldCharType="end"/>
    </w:r>
  </w:p>
  <w:p w14:paraId="7EAB560B" w14:textId="77777777" w:rsidR="00C34FD2" w:rsidRDefault="009E5230" w:rsidP="00C34FD2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E10F150" w14:textId="77777777" w:rsidR="00C34FD2" w:rsidRDefault="009E5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357BB" w14:textId="77777777" w:rsidR="009E5230" w:rsidRDefault="009E5230" w:rsidP="006707B1">
      <w:r>
        <w:separator/>
      </w:r>
    </w:p>
  </w:footnote>
  <w:footnote w:type="continuationSeparator" w:id="0">
    <w:p w14:paraId="4F0AEFC9" w14:textId="77777777" w:rsidR="009E5230" w:rsidRDefault="009E5230" w:rsidP="006707B1">
      <w:r>
        <w:continuationSeparator/>
      </w:r>
    </w:p>
  </w:footnote>
  <w:footnote w:id="1">
    <w:p w14:paraId="668A2FDC" w14:textId="0255F82F" w:rsidR="006707B1" w:rsidRDefault="006707B1" w:rsidP="006707B1">
      <w:pPr>
        <w:pStyle w:val="Tekstprzypisudolnego"/>
      </w:pPr>
      <w:r>
        <w:rPr>
          <w:rStyle w:val="Odwoanieprzypisudolnego"/>
        </w:rPr>
        <w:footnoteRef/>
      </w:r>
      <w:r>
        <w:t xml:space="preserve"> Stopa bezrobocia dla Polski w końcu </w:t>
      </w:r>
      <w:r w:rsidR="002D3600">
        <w:t>czerwca</w:t>
      </w:r>
      <w:r>
        <w:t xml:space="preserve"> 2019 r. wynosiła </w:t>
      </w:r>
      <w:r w:rsidR="002D3600">
        <w:t>5,3</w:t>
      </w:r>
      <w:r>
        <w:t>%</w:t>
      </w:r>
      <w:r w:rsidRPr="00A221D0">
        <w:t>.</w:t>
      </w:r>
      <w:r>
        <w:t xml:space="preserve"> [dane GUS].</w:t>
      </w:r>
    </w:p>
  </w:footnote>
  <w:footnote w:id="2">
    <w:p w14:paraId="636AF774" w14:textId="1F121087" w:rsidR="006707B1" w:rsidRDefault="006707B1" w:rsidP="006707B1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r w:rsidR="006D36B7">
        <w:t>czerwcu</w:t>
      </w:r>
      <w:r>
        <w:t xml:space="preserve"> 2018 r. stopa bezrobocia w woj. łódzkim wyniosła </w:t>
      </w:r>
      <w:r w:rsidR="006D36B7">
        <w:t>6,2</w:t>
      </w:r>
      <w:r>
        <w:t xml:space="preserve">%, w Łodzi – </w:t>
      </w:r>
      <w:r w:rsidR="006D36B7">
        <w:t>5,8</w:t>
      </w:r>
      <w:r>
        <w:t>%. [dane GUS].</w:t>
      </w:r>
    </w:p>
  </w:footnote>
  <w:footnote w:id="3">
    <w:p w14:paraId="596AEADE" w14:textId="225D0329" w:rsidR="007C0112" w:rsidRPr="0020447C" w:rsidRDefault="007C0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0447C">
        <w:t xml:space="preserve">A. </w:t>
      </w:r>
      <w:proofErr w:type="spellStart"/>
      <w:r w:rsidR="0020447C">
        <w:t>Gębarowska</w:t>
      </w:r>
      <w:proofErr w:type="spellEnd"/>
      <w:r w:rsidR="0020447C">
        <w:t xml:space="preserve"> – Matusiak </w:t>
      </w:r>
      <w:r w:rsidR="0020447C">
        <w:rPr>
          <w:i/>
          <w:iCs/>
        </w:rPr>
        <w:t>Aktualna informacja o rynku pracy nr 2/2017</w:t>
      </w:r>
      <w:r w:rsidR="0020447C">
        <w:t xml:space="preserve">; </w:t>
      </w:r>
      <w:proofErr w:type="spellStart"/>
      <w:r w:rsidR="00913D4C">
        <w:t>ORPdE</w:t>
      </w:r>
      <w:proofErr w:type="spellEnd"/>
      <w:r w:rsidR="0020447C">
        <w:t>, czerwiec 2017 r.</w:t>
      </w:r>
    </w:p>
  </w:footnote>
  <w:footnote w:id="4">
    <w:p w14:paraId="1EF18125" w14:textId="2254E498" w:rsidR="00025B2A" w:rsidRDefault="00025B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4B355F">
          <w:rPr>
            <w:rStyle w:val="Hipercze"/>
          </w:rPr>
          <w:t>https://sse.lodz.pl/2019/07/09/nippon-seiki-zainwestuje-w-lodzkiej-strefie/</w:t>
        </w:r>
      </w:hyperlink>
      <w:r>
        <w:t xml:space="preserve"> [data dostępu: 16.07.2019 r.]</w:t>
      </w:r>
    </w:p>
  </w:footnote>
  <w:footnote w:id="5">
    <w:p w14:paraId="1DD27942" w14:textId="72D1401D" w:rsidR="0070577F" w:rsidRDefault="007057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70577F">
          <w:rPr>
            <w:rStyle w:val="Hipercze"/>
          </w:rPr>
          <w:t>https://uml.lodz.pl/aktualnosci/artykul/powstaje-nowy-lodzki-okreg-przemyslowy-id28026/2019/5/23/</w:t>
        </w:r>
      </w:hyperlink>
      <w:r>
        <w:t xml:space="preserve"> [data dostępu: 16.07.2019 r.]</w:t>
      </w:r>
    </w:p>
  </w:footnote>
  <w:footnote w:id="6">
    <w:p w14:paraId="7F5DB95F" w14:textId="6C607CA0" w:rsidR="004F337F" w:rsidRDefault="004F33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4F337F">
          <w:rPr>
            <w:rStyle w:val="Hipercze"/>
          </w:rPr>
          <w:t>https://uml.lodz.pl/aktualnosci/artykul/w-nowym-centrum-logistycznym-hillwood-lodz-gorna-zawisla-wiecha-id28018/2019/5/22/</w:t>
        </w:r>
      </w:hyperlink>
      <w:r>
        <w:t xml:space="preserve"> [data dostępu:16.07.2019 r.]</w:t>
      </w:r>
    </w:p>
  </w:footnote>
  <w:footnote w:id="7">
    <w:p w14:paraId="53383CAA" w14:textId="747941DA" w:rsidR="004F337F" w:rsidRDefault="004F33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4" w:history="1">
        <w:r w:rsidRPr="004F337F">
          <w:rPr>
            <w:rStyle w:val="Hipercze"/>
          </w:rPr>
          <w:t>https://uml.lodz.pl/aktualnosci/artykul/digital-workforce-otworzyl-nowa-siedzibe-w-lodzi-id27290/2019/4/15/</w:t>
        </w:r>
      </w:hyperlink>
      <w:r>
        <w:t xml:space="preserve"> [data dostępu: 16.07.2019 r.]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7D1E2" w14:textId="77777777" w:rsidR="00C34FD2" w:rsidRDefault="009E5230">
    <w:pPr>
      <w:pStyle w:val="Nagwek"/>
      <w:rPr>
        <w:sz w:val="20"/>
      </w:rPr>
    </w:pPr>
  </w:p>
  <w:p w14:paraId="44ABC04A" w14:textId="77777777" w:rsidR="00C34FD2" w:rsidRDefault="009E5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A85BC2"/>
    <w:lvl w:ilvl="0">
      <w:numFmt w:val="decimal"/>
      <w:pStyle w:val="V"/>
      <w:lvlText w:val="*"/>
      <w:lvlJc w:val="left"/>
    </w:lvl>
  </w:abstractNum>
  <w:abstractNum w:abstractNumId="1" w15:restartNumberingAfterBreak="0">
    <w:nsid w:val="08D577E5"/>
    <w:multiLevelType w:val="hybridMultilevel"/>
    <w:tmpl w:val="6AC0E958"/>
    <w:lvl w:ilvl="0" w:tplc="D5E2D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B1"/>
    <w:rsid w:val="000061E2"/>
    <w:rsid w:val="00025B2A"/>
    <w:rsid w:val="00061C9B"/>
    <w:rsid w:val="00155F02"/>
    <w:rsid w:val="00157886"/>
    <w:rsid w:val="00196D67"/>
    <w:rsid w:val="001A0B82"/>
    <w:rsid w:val="00200ACA"/>
    <w:rsid w:val="0020447C"/>
    <w:rsid w:val="00233A26"/>
    <w:rsid w:val="00250743"/>
    <w:rsid w:val="0028249F"/>
    <w:rsid w:val="002B452B"/>
    <w:rsid w:val="002C3745"/>
    <w:rsid w:val="002C74F7"/>
    <w:rsid w:val="002D3600"/>
    <w:rsid w:val="003101D8"/>
    <w:rsid w:val="003B6112"/>
    <w:rsid w:val="003D618C"/>
    <w:rsid w:val="004064B7"/>
    <w:rsid w:val="004343EB"/>
    <w:rsid w:val="004B0067"/>
    <w:rsid w:val="004F337F"/>
    <w:rsid w:val="00524299"/>
    <w:rsid w:val="00531881"/>
    <w:rsid w:val="00550964"/>
    <w:rsid w:val="0061772C"/>
    <w:rsid w:val="006707B1"/>
    <w:rsid w:val="00695124"/>
    <w:rsid w:val="00695B03"/>
    <w:rsid w:val="006B7DF3"/>
    <w:rsid w:val="006C2338"/>
    <w:rsid w:val="006D04C7"/>
    <w:rsid w:val="006D36B7"/>
    <w:rsid w:val="006F4F1D"/>
    <w:rsid w:val="0070577F"/>
    <w:rsid w:val="00792D1F"/>
    <w:rsid w:val="007C0112"/>
    <w:rsid w:val="00806926"/>
    <w:rsid w:val="008215E3"/>
    <w:rsid w:val="008731C3"/>
    <w:rsid w:val="008C2261"/>
    <w:rsid w:val="008E7318"/>
    <w:rsid w:val="00913D4C"/>
    <w:rsid w:val="00963367"/>
    <w:rsid w:val="009E5230"/>
    <w:rsid w:val="009E7249"/>
    <w:rsid w:val="009F6BBF"/>
    <w:rsid w:val="00A33457"/>
    <w:rsid w:val="00A5631C"/>
    <w:rsid w:val="00A7710B"/>
    <w:rsid w:val="00AD77D4"/>
    <w:rsid w:val="00B70AF4"/>
    <w:rsid w:val="00B71D9F"/>
    <w:rsid w:val="00B93ACE"/>
    <w:rsid w:val="00BC1282"/>
    <w:rsid w:val="00BC7D7D"/>
    <w:rsid w:val="00C26047"/>
    <w:rsid w:val="00CB157D"/>
    <w:rsid w:val="00CE3C98"/>
    <w:rsid w:val="00CE4F37"/>
    <w:rsid w:val="00D23286"/>
    <w:rsid w:val="00D339DB"/>
    <w:rsid w:val="00D425D1"/>
    <w:rsid w:val="00D54EF3"/>
    <w:rsid w:val="00D72AB9"/>
    <w:rsid w:val="00DB5B1B"/>
    <w:rsid w:val="00DB611D"/>
    <w:rsid w:val="00DD1C5B"/>
    <w:rsid w:val="00DD42F2"/>
    <w:rsid w:val="00DE4D30"/>
    <w:rsid w:val="00E34BDF"/>
    <w:rsid w:val="00EA4A83"/>
    <w:rsid w:val="00F531E4"/>
    <w:rsid w:val="00F870E3"/>
    <w:rsid w:val="00FB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1D2E"/>
  <w15:chartTrackingRefBased/>
  <w15:docId w15:val="{21AAEE65-D14C-43EB-A0B4-792EF2B4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707B1"/>
    <w:pPr>
      <w:keepNext/>
      <w:spacing w:line="360" w:lineRule="auto"/>
      <w:jc w:val="right"/>
      <w:outlineLvl w:val="3"/>
    </w:pPr>
    <w:rPr>
      <w:b/>
      <w:bCs/>
      <w:smallCaps/>
      <w:spacing w:val="2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707B1"/>
    <w:rPr>
      <w:rFonts w:ascii="Times New Roman" w:eastAsia="Times New Roman" w:hAnsi="Times New Roman" w:cs="Times New Roman"/>
      <w:b/>
      <w:bCs/>
      <w:smallCaps/>
      <w:spacing w:val="20"/>
      <w:sz w:val="32"/>
      <w:szCs w:val="24"/>
      <w:lang w:eastAsia="pl-PL"/>
    </w:rPr>
  </w:style>
  <w:style w:type="paragraph" w:styleId="Nagwek">
    <w:name w:val="header"/>
    <w:basedOn w:val="Normalny"/>
    <w:link w:val="NagwekZnak"/>
    <w:rsid w:val="0067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07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70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07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07B1"/>
    <w:rPr>
      <w:noProof/>
      <w:sz w:val="20"/>
    </w:rPr>
  </w:style>
  <w:style w:type="paragraph" w:customStyle="1" w:styleId="V">
    <w:name w:val="V*"/>
    <w:basedOn w:val="Normalny"/>
    <w:rsid w:val="006707B1"/>
    <w:pPr>
      <w:numPr>
        <w:numId w:val="1"/>
      </w:numPr>
      <w:tabs>
        <w:tab w:val="left" w:pos="851"/>
      </w:tabs>
      <w:spacing w:line="360" w:lineRule="auto"/>
      <w:jc w:val="both"/>
    </w:pPr>
    <w:rPr>
      <w:szCs w:val="20"/>
    </w:rPr>
  </w:style>
  <w:style w:type="character" w:styleId="Hipercze">
    <w:name w:val="Hyperlink"/>
    <w:basedOn w:val="Domylnaczcionkaakapitu"/>
    <w:rsid w:val="006707B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6707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07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707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7B1"/>
    <w:pPr>
      <w:ind w:left="720"/>
      <w:contextualSpacing/>
    </w:pPr>
  </w:style>
  <w:style w:type="table" w:styleId="Tabela-Siatka">
    <w:name w:val="Table Grid"/>
    <w:basedOn w:val="Standardowy"/>
    <w:uiPriority w:val="39"/>
    <w:rsid w:val="0067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25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kp.lod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orpde.wckp.lodz.pl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ml.lodz.pl/aktualnosci/artykul/w-nowym-centrum-logistycznym-hillwood-lodz-gorna-zawisla-wiecha-id28018/2019/5/22/" TargetMode="External"/><Relationship Id="rId2" Type="http://schemas.openxmlformats.org/officeDocument/2006/relationships/hyperlink" Target="https://uml.lodz.pl/aktualnosci/artykul/powstaje-nowy-lodzki-okreg-przemyslowy-id28026/2019/5/23/" TargetMode="External"/><Relationship Id="rId1" Type="http://schemas.openxmlformats.org/officeDocument/2006/relationships/hyperlink" Target="https://sse.lodz.pl/2019/07/09/nippon-seiki-zainwestuje-w-lodzkiej-strefie/" TargetMode="External"/><Relationship Id="rId4" Type="http://schemas.openxmlformats.org/officeDocument/2006/relationships/hyperlink" Target="https://uml.lodz.pl/aktualnosci/artykul/digital-workforce-otworzyl-nowa-siedzibe-w-lodzi-id27290/2019/4/15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CC-46EE-99C5-5D1661569829}"/>
              </c:ext>
            </c:extLst>
          </c:dPt>
          <c:dPt>
            <c:idx val="1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CC-46EE-99C5-5D1661569829}"/>
              </c:ext>
            </c:extLst>
          </c:dPt>
          <c:dPt>
            <c:idx val="2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CC-46EE-99C5-5D1661569829}"/>
              </c:ext>
            </c:extLst>
          </c:dPt>
          <c:dPt>
            <c:idx val="3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CC-46EE-99C5-5D1661569829}"/>
              </c:ext>
            </c:extLst>
          </c:dPt>
          <c:dPt>
            <c:idx val="4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ACC-46EE-99C5-5D1661569829}"/>
              </c:ext>
            </c:extLst>
          </c:dPt>
          <c:dPt>
            <c:idx val="5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ACC-46EE-99C5-5D1661569829}"/>
              </c:ext>
            </c:extLst>
          </c:dPt>
          <c:dPt>
            <c:idx val="6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ACC-46EE-99C5-5D1661569829}"/>
              </c:ext>
            </c:extLst>
          </c:dPt>
          <c:dPt>
            <c:idx val="7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ACC-46EE-99C5-5D1661569829}"/>
              </c:ext>
            </c:extLst>
          </c:dPt>
          <c:dPt>
            <c:idx val="8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ACC-46EE-99C5-5D1661569829}"/>
              </c:ext>
            </c:extLst>
          </c:dPt>
          <c:dPt>
            <c:idx val="9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BACC-46EE-99C5-5D1661569829}"/>
              </c:ext>
            </c:extLst>
          </c:dPt>
          <c:dPt>
            <c:idx val="10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BACC-46EE-99C5-5D1661569829}"/>
              </c:ext>
            </c:extLst>
          </c:dPt>
          <c:dPt>
            <c:idx val="11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BACC-46EE-99C5-5D1661569829}"/>
              </c:ext>
            </c:extLst>
          </c:dPt>
          <c:dPt>
            <c:idx val="12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BACC-46EE-99C5-5D1661569829}"/>
              </c:ext>
            </c:extLst>
          </c:dPt>
          <c:dPt>
            <c:idx val="13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BACC-46EE-99C5-5D1661569829}"/>
              </c:ext>
            </c:extLst>
          </c:dPt>
          <c:dPt>
            <c:idx val="14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BACC-46EE-99C5-5D1661569829}"/>
              </c:ext>
            </c:extLst>
          </c:dPt>
          <c:dPt>
            <c:idx val="15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BACC-46EE-99C5-5D1661569829}"/>
              </c:ext>
            </c:extLst>
          </c:dPt>
          <c:dPt>
            <c:idx val="16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BACC-46EE-99C5-5D1661569829}"/>
              </c:ext>
            </c:extLst>
          </c:dPt>
          <c:dPt>
            <c:idx val="17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BACC-46EE-99C5-5D1661569829}"/>
              </c:ext>
            </c:extLst>
          </c:dPt>
          <c:dPt>
            <c:idx val="18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3175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BACC-46EE-99C5-5D1661569829}"/>
              </c:ext>
            </c:extLst>
          </c:dPt>
          <c:dPt>
            <c:idx val="19"/>
            <c:invertIfNegative val="0"/>
            <c:bubble3D val="0"/>
            <c:spPr>
              <a:pattFill prst="lgCheck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BACC-46EE-99C5-5D1661569829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BACC-46EE-99C5-5D1661569829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BACC-46EE-99C5-5D1661569829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BACC-46EE-99C5-5D1661569829}"/>
              </c:ext>
            </c:extLst>
          </c:dPt>
          <c:dPt>
            <c:idx val="2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BACC-46EE-99C5-5D1661569829}"/>
              </c:ext>
            </c:extLst>
          </c:dPt>
          <c:dPt>
            <c:idx val="2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BACC-46EE-99C5-5D1661569829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3-BACC-46EE-99C5-5D1661569829}"/>
              </c:ext>
            </c:extLst>
          </c:dPt>
          <c:dPt>
            <c:idx val="26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5-BACC-46EE-99C5-5D1661569829}"/>
              </c:ext>
            </c:extLst>
          </c:dPt>
          <c:dPt>
            <c:idx val="27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7-BACC-46EE-99C5-5D1661569829}"/>
              </c:ext>
            </c:extLst>
          </c:dPt>
          <c:dPt>
            <c:idx val="28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9-BACC-46EE-99C5-5D1661569829}"/>
              </c:ext>
            </c:extLst>
          </c:dPt>
          <c:dPt>
            <c:idx val="29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B-BACC-46EE-99C5-5D1661569829}"/>
              </c:ext>
            </c:extLst>
          </c:dPt>
          <c:dPt>
            <c:idx val="30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D-BACC-46EE-99C5-5D16615698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Arkusz1!$A$2:$A$32</c:f>
              <c:strCache>
                <c:ptCount val="31"/>
                <c:pt idx="0">
                  <c:v>sektor publiczny</c:v>
                </c:pt>
                <c:pt idx="1">
                  <c:v>energetyka</c:v>
                </c:pt>
                <c:pt idx="2">
                  <c:v>hotelarstwo, gastronomia, turystyka</c:v>
                </c:pt>
                <c:pt idx="3">
                  <c:v>BHP, ochrona środowiska</c:v>
                </c:pt>
                <c:pt idx="4">
                  <c:v>reklama, grafika, kreacja, fotografia</c:v>
                </c:pt>
                <c:pt idx="5">
                  <c:v>prawo</c:v>
                </c:pt>
                <c:pt idx="6">
                  <c:v>ubezpieczenia</c:v>
                </c:pt>
                <c:pt idx="7">
                  <c:v>edukacja, szkolenia</c:v>
                </c:pt>
                <c:pt idx="8">
                  <c:v>zdrowie, uroda, rekreacja</c:v>
                </c:pt>
                <c:pt idx="9">
                  <c:v>nieruchomości</c:v>
                </c:pt>
                <c:pt idx="10">
                  <c:v>call center</c:v>
                </c:pt>
                <c:pt idx="11">
                  <c:v>zakupy</c:v>
                </c:pt>
                <c:pt idx="12">
                  <c:v>doradztwo, konsulting</c:v>
                </c:pt>
                <c:pt idx="13">
                  <c:v>internet, e-commerce, nowe media</c:v>
                </c:pt>
                <c:pt idx="14">
                  <c:v>badania i rozwój</c:v>
                </c:pt>
                <c:pt idx="15">
                  <c:v>bankowość</c:v>
                </c:pt>
                <c:pt idx="16">
                  <c:v>kontrola jakości</c:v>
                </c:pt>
                <c:pt idx="17">
                  <c:v>marketing</c:v>
                </c:pt>
                <c:pt idx="18">
                  <c:v>transport, spedycja</c:v>
                </c:pt>
                <c:pt idx="19">
                  <c:v>budownictwo</c:v>
                </c:pt>
                <c:pt idx="20">
                  <c:v>Human Resources, zasoby ludzkie</c:v>
                </c:pt>
                <c:pt idx="21">
                  <c:v>IT - administracja</c:v>
                </c:pt>
                <c:pt idx="22">
                  <c:v>administracja biurowa</c:v>
                </c:pt>
                <c:pt idx="23">
                  <c:v>łańcuch dostaw</c:v>
                </c:pt>
                <c:pt idx="24">
                  <c:v>finanse, ekonomia</c:v>
                </c:pt>
                <c:pt idx="25">
                  <c:v>IT - rozwój oprogramowania</c:v>
                </c:pt>
                <c:pt idx="26">
                  <c:v>produkcja</c:v>
                </c:pt>
                <c:pt idx="27">
                  <c:v>praca fizyczna</c:v>
                </c:pt>
                <c:pt idx="28">
                  <c:v>inżynieria</c:v>
                </c:pt>
                <c:pt idx="29">
                  <c:v>obsługa klienta</c:v>
                </c:pt>
                <c:pt idx="30">
                  <c:v>sprzedaż</c:v>
                </c:pt>
              </c:strCache>
            </c:strRef>
          </c:cat>
          <c:val>
            <c:numRef>
              <c:f>Arkusz1!$B$2:$B$32</c:f>
              <c:numCache>
                <c:formatCode>General</c:formatCode>
                <c:ptCount val="31"/>
                <c:pt idx="0">
                  <c:v>12</c:v>
                </c:pt>
                <c:pt idx="1">
                  <c:v>13.3</c:v>
                </c:pt>
                <c:pt idx="2">
                  <c:v>16</c:v>
                </c:pt>
                <c:pt idx="3">
                  <c:v>19.7</c:v>
                </c:pt>
                <c:pt idx="4">
                  <c:v>22</c:v>
                </c:pt>
                <c:pt idx="5">
                  <c:v>22.7</c:v>
                </c:pt>
                <c:pt idx="6">
                  <c:v>24</c:v>
                </c:pt>
                <c:pt idx="7">
                  <c:v>24.7</c:v>
                </c:pt>
                <c:pt idx="8">
                  <c:v>35.700000000000003</c:v>
                </c:pt>
                <c:pt idx="9">
                  <c:v>37.299999999999997</c:v>
                </c:pt>
                <c:pt idx="10">
                  <c:v>44.7</c:v>
                </c:pt>
                <c:pt idx="11">
                  <c:v>45.3</c:v>
                </c:pt>
                <c:pt idx="12">
                  <c:v>46</c:v>
                </c:pt>
                <c:pt idx="13">
                  <c:v>48.3</c:v>
                </c:pt>
                <c:pt idx="14">
                  <c:v>67.3</c:v>
                </c:pt>
                <c:pt idx="15">
                  <c:v>73</c:v>
                </c:pt>
                <c:pt idx="16">
                  <c:v>73</c:v>
                </c:pt>
                <c:pt idx="17">
                  <c:v>81</c:v>
                </c:pt>
                <c:pt idx="18">
                  <c:v>95</c:v>
                </c:pt>
                <c:pt idx="19">
                  <c:v>99.7</c:v>
                </c:pt>
                <c:pt idx="20">
                  <c:v>115.3</c:v>
                </c:pt>
                <c:pt idx="21">
                  <c:v>168</c:v>
                </c:pt>
                <c:pt idx="22">
                  <c:v>169.3</c:v>
                </c:pt>
                <c:pt idx="23">
                  <c:v>210.7</c:v>
                </c:pt>
                <c:pt idx="24">
                  <c:v>223.3</c:v>
                </c:pt>
                <c:pt idx="25">
                  <c:v>231</c:v>
                </c:pt>
                <c:pt idx="26">
                  <c:v>235.3</c:v>
                </c:pt>
                <c:pt idx="27">
                  <c:v>306</c:v>
                </c:pt>
                <c:pt idx="28">
                  <c:v>318</c:v>
                </c:pt>
                <c:pt idx="29">
                  <c:v>573.70000000000005</c:v>
                </c:pt>
                <c:pt idx="30">
                  <c:v>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0-BACC-46EE-99C5-5D16615698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75414960"/>
        <c:axId val="375417912"/>
      </c:barChart>
      <c:catAx>
        <c:axId val="375414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5417912"/>
        <c:crosses val="autoZero"/>
        <c:auto val="1"/>
        <c:lblAlgn val="ctr"/>
        <c:lblOffset val="100"/>
        <c:noMultiLvlLbl val="0"/>
      </c:catAx>
      <c:valAx>
        <c:axId val="375417912"/>
        <c:scaling>
          <c:orientation val="minMax"/>
          <c:max val="8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541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BEE2-FCE6-4B2F-8771-63E6B0AC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1357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Gębarowska-Matusiak</dc:creator>
  <cp:keywords/>
  <dc:description/>
  <cp:lastModifiedBy>Anna Gębarowska-Matusiak</cp:lastModifiedBy>
  <cp:revision>50</cp:revision>
  <dcterms:created xsi:type="dcterms:W3CDTF">2019-06-24T10:49:00Z</dcterms:created>
  <dcterms:modified xsi:type="dcterms:W3CDTF">2019-08-26T10:50:00Z</dcterms:modified>
</cp:coreProperties>
</file>